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3E" w:rsidRPr="007E6E71" w:rsidRDefault="00B0683E" w:rsidP="00B0683E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È quindi urgente promuovere una nuova strategia intermodale</w:t>
      </w:r>
      <w:r w:rsidRPr="00947BA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e soluzioni di trasporto più efficaci e realmente sostenibili. </w:t>
      </w:r>
      <w:r w:rsidRPr="0035252B">
        <w:rPr>
          <w:rFonts w:ascii="Verdana" w:hAnsi="Verdana"/>
          <w:b/>
          <w:sz w:val="20"/>
          <w:szCs w:val="20"/>
          <w:shd w:val="clear" w:color="auto" w:fill="FFFFFF"/>
        </w:rPr>
        <w:t xml:space="preserve">Per </w:t>
      </w:r>
      <w:proofErr w:type="spellStart"/>
      <w:r w:rsidRPr="0035252B">
        <w:rPr>
          <w:rFonts w:ascii="Verdana" w:hAnsi="Verdana"/>
          <w:b/>
          <w:sz w:val="20"/>
          <w:szCs w:val="20"/>
          <w:shd w:val="clear" w:color="auto" w:fill="FFFFFF"/>
        </w:rPr>
        <w:t>Conftrasporto-Confcommercio</w:t>
      </w:r>
      <w:proofErr w:type="spellEnd"/>
      <w:r w:rsidRPr="0035252B">
        <w:rPr>
          <w:rFonts w:ascii="Verdana" w:hAnsi="Verdana"/>
          <w:b/>
          <w:sz w:val="20"/>
          <w:szCs w:val="20"/>
          <w:shd w:val="clear" w:color="auto" w:fill="FFFFFF"/>
        </w:rPr>
        <w:t xml:space="preserve"> le priorità d’intervento sono</w:t>
      </w:r>
      <w:r w:rsidRPr="007E6E71">
        <w:rPr>
          <w:rFonts w:ascii="Verdana" w:hAnsi="Verdana"/>
          <w:sz w:val="20"/>
          <w:szCs w:val="20"/>
          <w:shd w:val="clear" w:color="auto" w:fill="FFFFFF"/>
        </w:rPr>
        <w:t>:</w:t>
      </w:r>
    </w:p>
    <w:p w:rsidR="00B0683E" w:rsidRPr="007E6E71" w:rsidRDefault="00B0683E" w:rsidP="00B0683E">
      <w:pPr>
        <w:shd w:val="clear" w:color="auto" w:fill="FFFFFF"/>
        <w:spacing w:before="100" w:beforeAutospacing="1" w:after="100" w:afterAutospacing="1"/>
        <w:ind w:left="94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E6E71">
        <w:rPr>
          <w:rFonts w:ascii="Verdana" w:hAnsi="Verdana"/>
          <w:b/>
          <w:sz w:val="20"/>
          <w:szCs w:val="20"/>
          <w:u w:val="single"/>
          <w:shd w:val="clear" w:color="auto" w:fill="FFFFFF"/>
        </w:rPr>
        <w:t xml:space="preserve">Per l'intero Sistema dei </w:t>
      </w:r>
      <w:r>
        <w:rPr>
          <w:rFonts w:ascii="Verdana" w:hAnsi="Verdana"/>
          <w:b/>
          <w:sz w:val="20"/>
          <w:szCs w:val="20"/>
          <w:u w:val="single"/>
          <w:shd w:val="clear" w:color="auto" w:fill="FFFFFF"/>
        </w:rPr>
        <w:t>t</w:t>
      </w:r>
      <w:r w:rsidRPr="007E6E71">
        <w:rPr>
          <w:rFonts w:ascii="Verdana" w:hAnsi="Verdana"/>
          <w:b/>
          <w:sz w:val="20"/>
          <w:szCs w:val="20"/>
          <w:u w:val="single"/>
          <w:shd w:val="clear" w:color="auto" w:fill="FFFFFF"/>
        </w:rPr>
        <w:t>rasporti:</w:t>
      </w:r>
      <w:r>
        <w:rPr>
          <w:rFonts w:ascii="Verdana" w:hAnsi="Verdana"/>
          <w:b/>
          <w:sz w:val="20"/>
          <w:szCs w:val="20"/>
          <w:u w:val="single"/>
          <w:shd w:val="clear" w:color="auto" w:fill="FFFFFF"/>
        </w:rPr>
        <w:t xml:space="preserve"> </w:t>
      </w:r>
      <w:r w:rsidRPr="007E6E71">
        <w:rPr>
          <w:rFonts w:ascii="Verdana" w:hAnsi="Verdana"/>
          <w:sz w:val="20"/>
          <w:szCs w:val="20"/>
          <w:shd w:val="clear" w:color="auto" w:fill="FFFFFF"/>
        </w:rPr>
        <w:t>la promozione dell’accessibilità dei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territori come leva</w:t>
      </w:r>
      <w:r w:rsidRPr="007E6E71">
        <w:rPr>
          <w:rFonts w:ascii="Verdana" w:hAnsi="Verdana"/>
          <w:sz w:val="20"/>
          <w:szCs w:val="20"/>
          <w:shd w:val="clear" w:color="auto" w:fill="FFFFFF"/>
        </w:rPr>
        <w:t xml:space="preserve"> per competere, a cominciare dalla garanzia della permeabilità della barriera alpina, attraverso una politica coordinata nazionale  per i trasporti e la logistica, centrata sulla </w:t>
      </w:r>
      <w:proofErr w:type="spellStart"/>
      <w:r w:rsidRPr="007E6E71">
        <w:rPr>
          <w:rFonts w:ascii="Verdana" w:hAnsi="Verdana"/>
          <w:sz w:val="20"/>
          <w:szCs w:val="20"/>
          <w:shd w:val="clear" w:color="auto" w:fill="FFFFFF"/>
        </w:rPr>
        <w:t>co</w:t>
      </w:r>
      <w:proofErr w:type="spellEnd"/>
      <w:r w:rsidRPr="007E6E71">
        <w:rPr>
          <w:rFonts w:ascii="Verdana" w:hAnsi="Verdana"/>
          <w:sz w:val="20"/>
          <w:szCs w:val="20"/>
          <w:shd w:val="clear" w:color="auto" w:fill="FFFFFF"/>
        </w:rPr>
        <w:t xml:space="preserve"> modalità e sulla sostenibilità </w:t>
      </w:r>
      <w:r>
        <w:rPr>
          <w:rFonts w:ascii="Verdana" w:hAnsi="Verdana"/>
          <w:sz w:val="20"/>
          <w:szCs w:val="20"/>
          <w:shd w:val="clear" w:color="auto" w:fill="FFFFFF"/>
        </w:rPr>
        <w:t>ambientale, economica e sociale.</w:t>
      </w:r>
    </w:p>
    <w:p w:rsidR="00B0683E" w:rsidRPr="007E6E71" w:rsidRDefault="00B0683E" w:rsidP="00B0683E">
      <w:pPr>
        <w:shd w:val="clear" w:color="auto" w:fill="FFFFFF"/>
        <w:spacing w:before="100" w:beforeAutospacing="1" w:after="100" w:afterAutospacing="1"/>
        <w:ind w:left="94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E6E71">
        <w:rPr>
          <w:rFonts w:ascii="Verdana" w:hAnsi="Verdana"/>
          <w:b/>
          <w:sz w:val="20"/>
          <w:szCs w:val="20"/>
          <w:u w:val="single"/>
          <w:shd w:val="clear" w:color="auto" w:fill="FFFFFF"/>
        </w:rPr>
        <w:t>Per l'autotrasporto:</w:t>
      </w:r>
      <w:r w:rsidRPr="007E6E71">
        <w:rPr>
          <w:rFonts w:ascii="Verdana" w:hAnsi="Verdana"/>
          <w:sz w:val="20"/>
          <w:szCs w:val="20"/>
          <w:shd w:val="clear" w:color="auto" w:fill="FFFFFF"/>
        </w:rPr>
        <w:t> la riduzione del peso delle accise, la conferma delle risorse a supporto della competitività delle imprese nell'ottica della sostenibilità ambientale e della sicurezza stradale, lo sblocco del sistema delle revisioni dei veicoli e delle autorizzazioni ai trasporti eccezionali, il contrasto all'</w:t>
      </w:r>
      <w:r>
        <w:rPr>
          <w:rFonts w:ascii="Verdana" w:hAnsi="Verdana"/>
          <w:sz w:val="20"/>
          <w:szCs w:val="20"/>
          <w:shd w:val="clear" w:color="auto" w:fill="FFFFFF"/>
        </w:rPr>
        <w:t>abusivismo e al dumping sociale.</w:t>
      </w:r>
    </w:p>
    <w:p w:rsidR="00B0683E" w:rsidRPr="007E6E71" w:rsidRDefault="00B0683E" w:rsidP="00B0683E">
      <w:pPr>
        <w:shd w:val="clear" w:color="auto" w:fill="FFFFFF"/>
        <w:spacing w:before="100" w:beforeAutospacing="1" w:after="100" w:afterAutospacing="1"/>
        <w:ind w:left="94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E6E71">
        <w:rPr>
          <w:rFonts w:ascii="Verdana" w:hAnsi="Verdana"/>
          <w:b/>
          <w:sz w:val="20"/>
          <w:szCs w:val="20"/>
          <w:u w:val="single"/>
          <w:shd w:val="clear" w:color="auto" w:fill="FFFFFF"/>
        </w:rPr>
        <w:t>Per la filiera marittimo-portuale:</w:t>
      </w:r>
      <w:r w:rsidRPr="007E6E71">
        <w:rPr>
          <w:rFonts w:ascii="Verdana" w:hAnsi="Verdana"/>
          <w:sz w:val="20"/>
          <w:szCs w:val="20"/>
          <w:shd w:val="clear" w:color="auto" w:fill="FFFFFF"/>
        </w:rPr>
        <w:t>  una strategia uniforme d'intervento sui porti e sulla "Nuova Via della Seta" che tuteli gli interessi nazionali, misure per favorire l’occupazione di lavoratori marittimi italiani e europei, una diversa visione del regime delle concessioni portuali  centrata su trasparenza e</w:t>
      </w:r>
      <w:r>
        <w:rPr>
          <w:rFonts w:ascii="Verdana" w:hAnsi="Verdana"/>
          <w:sz w:val="20"/>
          <w:szCs w:val="20"/>
          <w:shd w:val="clear" w:color="auto" w:fill="FFFFFF"/>
        </w:rPr>
        <w:t>d omogeneità delle condizioni.</w:t>
      </w:r>
    </w:p>
    <w:p w:rsidR="00B0683E" w:rsidRPr="007E6E71" w:rsidRDefault="00B0683E" w:rsidP="00B0683E">
      <w:pPr>
        <w:shd w:val="clear" w:color="auto" w:fill="FFFFFF"/>
        <w:spacing w:before="100" w:beforeAutospacing="1" w:after="100" w:afterAutospacing="1"/>
        <w:ind w:left="94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E6E71">
        <w:rPr>
          <w:rFonts w:ascii="Verdana" w:hAnsi="Verdana"/>
          <w:b/>
          <w:sz w:val="20"/>
          <w:szCs w:val="20"/>
          <w:u w:val="single"/>
          <w:shd w:val="clear" w:color="auto" w:fill="FFFFFF"/>
        </w:rPr>
        <w:t>Per il trasporto ferroviario:</w:t>
      </w:r>
      <w:r w:rsidRPr="007E6E71">
        <w:rPr>
          <w:rFonts w:ascii="Verdana" w:hAnsi="Verdana"/>
          <w:sz w:val="20"/>
          <w:szCs w:val="20"/>
          <w:shd w:val="clear" w:color="auto" w:fill="FFFFFF"/>
        </w:rPr>
        <w:t>  il completamento del processo di apertura alla concorrenza, l’adeguamento agli standard tecnici europei della rete, la concret</w:t>
      </w:r>
      <w:r>
        <w:rPr>
          <w:rFonts w:ascii="Verdana" w:hAnsi="Verdana"/>
          <w:sz w:val="20"/>
          <w:szCs w:val="20"/>
          <w:shd w:val="clear" w:color="auto" w:fill="FFFFFF"/>
        </w:rPr>
        <w:t>a adozione del macchinista solo.</w:t>
      </w:r>
    </w:p>
    <w:p w:rsidR="00B0683E" w:rsidRPr="00D63AD6" w:rsidRDefault="00B0683E" w:rsidP="00B0683E">
      <w:pPr>
        <w:shd w:val="clear" w:color="auto" w:fill="FFFFFF"/>
        <w:spacing w:before="100" w:beforeAutospacing="1" w:after="100" w:afterAutospacing="1"/>
        <w:ind w:left="945"/>
        <w:jc w:val="both"/>
        <w:rPr>
          <w:rFonts w:ascii="Verdana" w:hAnsi="Verdana"/>
          <w:sz w:val="20"/>
        </w:rPr>
      </w:pPr>
      <w:r w:rsidRPr="007E6E71">
        <w:rPr>
          <w:rFonts w:ascii="Verdana" w:hAnsi="Verdana"/>
          <w:b/>
          <w:sz w:val="20"/>
          <w:szCs w:val="20"/>
          <w:u w:val="single"/>
          <w:shd w:val="clear" w:color="auto" w:fill="FFFFFF"/>
        </w:rPr>
        <w:t>Per la logistica energetica:</w:t>
      </w:r>
      <w:r w:rsidRPr="007E6E71">
        <w:rPr>
          <w:rFonts w:ascii="Verdana" w:hAnsi="Verdana"/>
          <w:sz w:val="20"/>
          <w:szCs w:val="20"/>
          <w:shd w:val="clear" w:color="auto" w:fill="FFFFFF"/>
        </w:rPr>
        <w:t xml:space="preserve">  un quadro </w:t>
      </w:r>
      <w:proofErr w:type="spellStart"/>
      <w:r w:rsidRPr="007E6E71">
        <w:rPr>
          <w:rFonts w:ascii="Verdana" w:hAnsi="Verdana"/>
          <w:sz w:val="20"/>
          <w:szCs w:val="20"/>
          <w:shd w:val="clear" w:color="auto" w:fill="FFFFFF"/>
        </w:rPr>
        <w:t>autorizzativo</w:t>
      </w:r>
      <w:proofErr w:type="spellEnd"/>
      <w:r w:rsidRPr="007E6E71">
        <w:rPr>
          <w:rFonts w:ascii="Verdana" w:hAnsi="Verdana"/>
          <w:sz w:val="20"/>
          <w:szCs w:val="20"/>
          <w:shd w:val="clear" w:color="auto" w:fill="FFFFFF"/>
        </w:rPr>
        <w:t xml:space="preserve"> e </w:t>
      </w:r>
      <w:proofErr w:type="spellStart"/>
      <w:r w:rsidRPr="007E6E71">
        <w:rPr>
          <w:rFonts w:ascii="Verdana" w:hAnsi="Verdana"/>
          <w:sz w:val="20"/>
          <w:szCs w:val="20"/>
          <w:shd w:val="clear" w:color="auto" w:fill="FFFFFF"/>
        </w:rPr>
        <w:t>concessorio</w:t>
      </w:r>
      <w:proofErr w:type="spellEnd"/>
      <w:r w:rsidRPr="007E6E71">
        <w:rPr>
          <w:rFonts w:ascii="Verdana" w:hAnsi="Verdana"/>
          <w:sz w:val="20"/>
          <w:szCs w:val="20"/>
          <w:shd w:val="clear" w:color="auto" w:fill="FFFFFF"/>
        </w:rPr>
        <w:t xml:space="preserve"> omogeneo a livello nazionale ispirato a criteri di semplicità e semplificazione, una fiscalità favorevole allo sviluppo della filiera del Gas Naturale Liquido.    </w:t>
      </w:r>
      <w:r w:rsidRPr="00D63AD6">
        <w:rPr>
          <w:rFonts w:ascii="Verdana" w:hAnsi="Verdana"/>
          <w:sz w:val="20"/>
        </w:rPr>
        <w:t xml:space="preserve"> </w:t>
      </w:r>
    </w:p>
    <w:p w:rsidR="002267F5" w:rsidRDefault="002267F5"/>
    <w:sectPr w:rsidR="002267F5" w:rsidSect="002267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683E"/>
    <w:rsid w:val="002267F5"/>
    <w:rsid w:val="00B0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83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1</cp:revision>
  <dcterms:created xsi:type="dcterms:W3CDTF">2018-10-06T11:48:00Z</dcterms:created>
  <dcterms:modified xsi:type="dcterms:W3CDTF">2018-10-06T11:49:00Z</dcterms:modified>
</cp:coreProperties>
</file>