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31" w:rsidRDefault="00A15331" w:rsidP="00E771BA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proofErr w:type="spellStart"/>
      <w:r w:rsidRPr="003D610E">
        <w:rPr>
          <w:rFonts w:ascii="Verdana" w:hAnsi="Verdana"/>
          <w:b/>
        </w:rPr>
        <w:t>BULLET</w:t>
      </w:r>
      <w:proofErr w:type="spellEnd"/>
      <w:r w:rsidRPr="003D610E">
        <w:rPr>
          <w:rFonts w:ascii="Verdana" w:hAnsi="Verdana"/>
          <w:b/>
        </w:rPr>
        <w:t xml:space="preserve"> POINT SU</w:t>
      </w:r>
      <w:r w:rsidR="00E31CD6">
        <w:rPr>
          <w:rFonts w:ascii="Verdana" w:hAnsi="Verdana"/>
          <w:b/>
        </w:rPr>
        <w:t xml:space="preserve"> RAPPORTO CONSUMI</w:t>
      </w:r>
      <w:r w:rsidRPr="003D610E">
        <w:rPr>
          <w:rFonts w:ascii="Verdana" w:hAnsi="Verdana"/>
          <w:b/>
        </w:rPr>
        <w:t xml:space="preserve"> </w:t>
      </w:r>
    </w:p>
    <w:p w:rsidR="00A15331" w:rsidRDefault="00A15331" w:rsidP="00E771BA">
      <w:pPr>
        <w:spacing w:after="0" w:line="240" w:lineRule="auto"/>
        <w:jc w:val="center"/>
        <w:rPr>
          <w:rFonts w:ascii="Verdana" w:hAnsi="Verdana"/>
          <w:b/>
        </w:rPr>
      </w:pPr>
    </w:p>
    <w:p w:rsidR="00E771BA" w:rsidRDefault="00E771BA" w:rsidP="00E771BA">
      <w:pPr>
        <w:spacing w:after="0" w:line="240" w:lineRule="auto"/>
        <w:jc w:val="center"/>
        <w:rPr>
          <w:rFonts w:ascii="Verdana" w:hAnsi="Verdana"/>
          <w:b/>
        </w:rPr>
      </w:pPr>
    </w:p>
    <w:p w:rsidR="00A15331" w:rsidRPr="003D610E" w:rsidRDefault="00A15331" w:rsidP="00E771BA">
      <w:pPr>
        <w:spacing w:after="0"/>
        <w:ind w:left="284"/>
        <w:jc w:val="both"/>
        <w:rPr>
          <w:rFonts w:ascii="Verdana" w:hAnsi="Verdana"/>
          <w:b/>
          <w:sz w:val="20"/>
          <w:szCs w:val="20"/>
        </w:rPr>
      </w:pPr>
      <w:r w:rsidRPr="003D610E">
        <w:rPr>
          <w:rFonts w:ascii="Verdana" w:hAnsi="Verdana"/>
          <w:b/>
          <w:sz w:val="20"/>
          <w:szCs w:val="20"/>
        </w:rPr>
        <w:t xml:space="preserve">REDDITO E CONSUMI </w:t>
      </w:r>
    </w:p>
    <w:bookmarkEnd w:id="0"/>
    <w:p w:rsidR="00A15331" w:rsidRPr="003D610E" w:rsidRDefault="00A15331" w:rsidP="00611EA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D610E">
        <w:rPr>
          <w:rFonts w:ascii="Verdana" w:hAnsi="Verdana" w:cs="Arial"/>
          <w:bCs/>
          <w:sz w:val="20"/>
          <w:szCs w:val="20"/>
        </w:rPr>
        <w:t xml:space="preserve">In otto anni il reddito disponibile reale pro capite è sceso del 13,1%, pari a un ammontare di euro </w:t>
      </w:r>
      <w:smartTag w:uri="urn:schemas-microsoft-com:office:smarttags" w:element="metricconverter">
        <w:smartTagPr>
          <w:attr w:name="ProductID" w:val="2.590 a"/>
        </w:smartTagPr>
        <w:r w:rsidRPr="003D610E">
          <w:rPr>
            <w:rFonts w:ascii="Verdana" w:hAnsi="Verdana" w:cs="Arial"/>
            <w:bCs/>
            <w:sz w:val="20"/>
            <w:szCs w:val="20"/>
          </w:rPr>
          <w:t>2.590 a</w:t>
        </w:r>
      </w:smartTag>
      <w:r w:rsidRPr="003D610E">
        <w:rPr>
          <w:rFonts w:ascii="Verdana" w:hAnsi="Verdana" w:cs="Arial"/>
          <w:bCs/>
          <w:sz w:val="20"/>
          <w:szCs w:val="20"/>
        </w:rPr>
        <w:t xml:space="preserve"> testa. </w:t>
      </w:r>
    </w:p>
    <w:p w:rsidR="00A15331" w:rsidRPr="003D610E" w:rsidRDefault="00A15331" w:rsidP="00611EA6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D610E">
        <w:rPr>
          <w:rFonts w:ascii="Verdana" w:hAnsi="Verdana" w:cs="Arial"/>
          <w:bCs/>
          <w:sz w:val="20"/>
          <w:szCs w:val="20"/>
        </w:rPr>
        <w:t>Nel 2013 la spesa delle famiglie ha registrato una flessione del 2,5%, con una contrazione del 7,6% in otto anni.</w:t>
      </w:r>
    </w:p>
    <w:p w:rsidR="00A15331" w:rsidRPr="003D610E" w:rsidRDefault="00A15331" w:rsidP="00611EA6">
      <w:pPr>
        <w:pStyle w:val="Paragrafoelenco"/>
        <w:numPr>
          <w:ilvl w:val="3"/>
          <w:numId w:val="1"/>
        </w:numPr>
        <w:spacing w:line="240" w:lineRule="auto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>I</w:t>
      </w:r>
      <w:r w:rsidRPr="005F7434">
        <w:rPr>
          <w:rFonts w:ascii="Verdana" w:hAnsi="Verdana" w:cs="Arial"/>
          <w:sz w:val="20"/>
          <w:szCs w:val="20"/>
          <w:lang w:eastAsia="it-IT"/>
        </w:rPr>
        <w:t xml:space="preserve">n poco più di 20 anni i consumi degli italiani sono cresciuti complessivamente soltanto del 12,3% e questa crescita è dovuta esclusivamente alla dinamica positiva dei servizi. </w:t>
      </w:r>
      <w:r w:rsidRPr="003D610E">
        <w:rPr>
          <w:rFonts w:ascii="Verdana" w:hAnsi="Verdana" w:cs="Arial"/>
          <w:bCs/>
          <w:sz w:val="20"/>
          <w:szCs w:val="20"/>
        </w:rPr>
        <w:t xml:space="preserve">La debolezza della domanda interna </w:t>
      </w:r>
      <w:r>
        <w:rPr>
          <w:rFonts w:ascii="Verdana" w:hAnsi="Verdana" w:cs="Arial"/>
          <w:bCs/>
          <w:sz w:val="20"/>
          <w:szCs w:val="20"/>
        </w:rPr>
        <w:t>deriva</w:t>
      </w:r>
      <w:r w:rsidRPr="003D610E">
        <w:rPr>
          <w:rFonts w:ascii="Verdana" w:hAnsi="Verdana" w:cs="Arial"/>
          <w:bCs/>
          <w:sz w:val="20"/>
          <w:szCs w:val="20"/>
        </w:rPr>
        <w:t xml:space="preserve">, quindi, essenzialmente </w:t>
      </w:r>
      <w:r>
        <w:rPr>
          <w:rFonts w:ascii="Verdana" w:hAnsi="Verdana" w:cs="Arial"/>
          <w:bCs/>
          <w:sz w:val="20"/>
          <w:szCs w:val="20"/>
        </w:rPr>
        <w:t>d</w:t>
      </w:r>
      <w:r w:rsidRPr="003D610E">
        <w:rPr>
          <w:rFonts w:ascii="Verdana" w:hAnsi="Verdana" w:cs="Arial"/>
          <w:bCs/>
          <w:sz w:val="20"/>
          <w:szCs w:val="20"/>
        </w:rPr>
        <w:t xml:space="preserve">ai consumi di beni che sono fermi da </w:t>
      </w:r>
      <w:r>
        <w:rPr>
          <w:rFonts w:ascii="Verdana" w:hAnsi="Verdana" w:cs="Arial"/>
          <w:bCs/>
          <w:sz w:val="20"/>
          <w:szCs w:val="20"/>
        </w:rPr>
        <w:t>oltre un ventennio</w:t>
      </w:r>
      <w:r w:rsidRPr="003D610E">
        <w:rPr>
          <w:rFonts w:ascii="Verdana" w:hAnsi="Verdana" w:cs="Arial"/>
          <w:bCs/>
          <w:sz w:val="20"/>
          <w:szCs w:val="20"/>
        </w:rPr>
        <w:t xml:space="preserve">. </w:t>
      </w:r>
      <w:r w:rsidRPr="005F7434">
        <w:rPr>
          <w:rFonts w:ascii="Verdana" w:hAnsi="Verdana" w:cs="Arial"/>
          <w:sz w:val="20"/>
          <w:szCs w:val="20"/>
          <w:lang w:eastAsia="it-IT"/>
        </w:rPr>
        <w:t xml:space="preserve">I consumi pro capite, tra il 1992 e </w:t>
      </w:r>
      <w:r>
        <w:rPr>
          <w:rFonts w:ascii="Verdana" w:hAnsi="Verdana" w:cs="Arial"/>
          <w:sz w:val="20"/>
          <w:szCs w:val="20"/>
          <w:lang w:eastAsia="it-IT"/>
        </w:rPr>
        <w:t>il 2014</w:t>
      </w:r>
      <w:r w:rsidR="009E2461">
        <w:rPr>
          <w:rFonts w:ascii="Verdana" w:hAnsi="Verdana" w:cs="Arial"/>
          <w:sz w:val="20"/>
          <w:szCs w:val="20"/>
          <w:lang w:eastAsia="it-IT"/>
        </w:rPr>
        <w:t>,</w:t>
      </w:r>
      <w:r w:rsidRPr="005F7434">
        <w:rPr>
          <w:rFonts w:ascii="Verdana" w:hAnsi="Verdana" w:cs="Arial"/>
          <w:sz w:val="20"/>
          <w:szCs w:val="20"/>
          <w:lang w:eastAsia="it-IT"/>
        </w:rPr>
        <w:t xml:space="preserve"> mostrano uno sviluppo in termini reali inferiore al 6%. Escludendo gli affitti imputati tale variazione cumulata scende a poco più del 4%: è questa la misura di un ventennio perso</w:t>
      </w:r>
      <w:r>
        <w:rPr>
          <w:rFonts w:ascii="Verdana" w:hAnsi="Verdana" w:cs="Arial"/>
          <w:sz w:val="20"/>
          <w:szCs w:val="20"/>
          <w:lang w:eastAsia="it-IT"/>
        </w:rPr>
        <w:t>.</w:t>
      </w:r>
    </w:p>
    <w:p w:rsidR="00A15331" w:rsidRPr="003D610E" w:rsidRDefault="00A15331" w:rsidP="00611EA6">
      <w:pPr>
        <w:pStyle w:val="StileRapporto"/>
        <w:spacing w:line="240" w:lineRule="auto"/>
        <w:ind w:left="709"/>
        <w:rPr>
          <w:rFonts w:cs="Arial"/>
          <w:b/>
          <w:bCs/>
        </w:rPr>
      </w:pPr>
    </w:p>
    <w:p w:rsidR="00A15331" w:rsidRPr="003D610E" w:rsidRDefault="00A15331" w:rsidP="003D610E">
      <w:pPr>
        <w:pStyle w:val="StileRapporto"/>
        <w:spacing w:after="120" w:line="240" w:lineRule="auto"/>
        <w:ind w:left="284"/>
        <w:rPr>
          <w:rFonts w:cs="Arial"/>
          <w:b/>
          <w:bCs/>
        </w:rPr>
      </w:pPr>
      <w:r w:rsidRPr="003D610E">
        <w:rPr>
          <w:rFonts w:cs="Arial"/>
          <w:b/>
          <w:bCs/>
        </w:rPr>
        <w:t>TERZIARIZZAZIONE DEI CONSUMI</w:t>
      </w:r>
    </w:p>
    <w:p w:rsidR="00A15331" w:rsidRPr="005F7434" w:rsidRDefault="00A15331" w:rsidP="00611E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r w:rsidRPr="003D610E">
        <w:rPr>
          <w:rFonts w:ascii="Verdana" w:hAnsi="Verdana" w:cs="Arial"/>
          <w:bCs/>
          <w:sz w:val="20"/>
          <w:szCs w:val="20"/>
        </w:rPr>
        <w:t>La terziarizzazione dei consumi, cioè la virata strutturale della domanda verso i servizi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 w:rsidRPr="003D610E">
        <w:rPr>
          <w:rFonts w:ascii="Verdana" w:hAnsi="Verdana" w:cs="Arial"/>
          <w:bCs/>
          <w:sz w:val="20"/>
          <w:szCs w:val="20"/>
        </w:rPr>
        <w:t>si riflette nella costante crescita della quota di spesa destinata alla fruizione dei servizi. Nel 2013 la spesa in servizi ha raggiunto il record del 53% dei consumi.</w:t>
      </w:r>
    </w:p>
    <w:p w:rsidR="00A15331" w:rsidRPr="003D610E" w:rsidRDefault="00A15331" w:rsidP="003D610E">
      <w:pPr>
        <w:pStyle w:val="StileRapporto"/>
        <w:numPr>
          <w:ilvl w:val="0"/>
          <w:numId w:val="1"/>
        </w:numPr>
        <w:spacing w:line="240" w:lineRule="auto"/>
        <w:rPr>
          <w:rFonts w:cs="Arial"/>
          <w:bCs/>
        </w:rPr>
      </w:pPr>
      <w:r w:rsidRPr="003D610E">
        <w:rPr>
          <w:rFonts w:cs="Arial"/>
          <w:bCs/>
        </w:rPr>
        <w:t>Le diminuzioni dei consumi più sensibili hanno interessato i pasti in casa e fuori casa</w:t>
      </w:r>
      <w:r>
        <w:rPr>
          <w:rFonts w:cs="Arial"/>
          <w:bCs/>
        </w:rPr>
        <w:t xml:space="preserve"> </w:t>
      </w:r>
      <w:r w:rsidRPr="003D610E">
        <w:rPr>
          <w:rFonts w:cs="Arial"/>
          <w:bCs/>
        </w:rPr>
        <w:t>(-4,1%) ed in particolare l’alimentazione domestica (-4,6%), i viaggi e le vacanze (-3,8%) e la cura del sé e la salute (-3,5%), al cui interno si è registrata la netta flessione della spesa per abbigliamento e calzature (-6,3%).</w:t>
      </w:r>
    </w:p>
    <w:p w:rsidR="00A15331" w:rsidRPr="003D610E" w:rsidRDefault="00A15331" w:rsidP="00611EA6">
      <w:pPr>
        <w:pStyle w:val="Paragrafoelenco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A15331" w:rsidRPr="003D610E" w:rsidRDefault="00A15331" w:rsidP="00611EA6">
      <w:pPr>
        <w:pStyle w:val="Paragrafoelenco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A15331" w:rsidRPr="003D610E" w:rsidRDefault="00A15331" w:rsidP="003D610E">
      <w:pPr>
        <w:pStyle w:val="Paragrafoelenco"/>
        <w:spacing w:after="120" w:line="360" w:lineRule="auto"/>
        <w:ind w:left="284"/>
        <w:jc w:val="both"/>
        <w:rPr>
          <w:rFonts w:ascii="Verdana" w:hAnsi="Verdana" w:cs="Arial"/>
          <w:b/>
          <w:sz w:val="20"/>
          <w:szCs w:val="20"/>
          <w:lang w:eastAsia="it-IT"/>
        </w:rPr>
      </w:pPr>
      <w:r w:rsidRPr="003D610E">
        <w:rPr>
          <w:rFonts w:ascii="Verdana" w:hAnsi="Verdana" w:cs="Arial"/>
          <w:b/>
          <w:sz w:val="20"/>
          <w:szCs w:val="20"/>
          <w:lang w:eastAsia="it-IT"/>
        </w:rPr>
        <w:t>TERZIARIZZAZIONE DELL’ECONOMIA</w:t>
      </w:r>
    </w:p>
    <w:p w:rsidR="00A15331" w:rsidRPr="003D610E" w:rsidRDefault="00A15331" w:rsidP="00611E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610E">
        <w:rPr>
          <w:rFonts w:ascii="Verdana" w:hAnsi="Verdana" w:cs="Arial"/>
          <w:sz w:val="20"/>
          <w:szCs w:val="20"/>
          <w:lang w:eastAsia="it-IT"/>
        </w:rPr>
        <w:t>In poco più di un ventennio (1992-2013) è cresciuto significativamente e progressivamente il valore aggiunto dei servizi, passato dal 66,5% al 74%, mentre agricoltura (dal 3,5% al 2,1%) e manifatturiero sono in costante calo (dal 21% a meno del 16%)</w:t>
      </w:r>
      <w:r>
        <w:rPr>
          <w:rFonts w:ascii="Verdana" w:hAnsi="Verdana" w:cs="Arial"/>
          <w:sz w:val="20"/>
          <w:szCs w:val="20"/>
          <w:lang w:eastAsia="it-IT"/>
        </w:rPr>
        <w:t xml:space="preserve">. </w:t>
      </w:r>
      <w:r w:rsidRPr="003D610E">
        <w:rPr>
          <w:rFonts w:ascii="Verdana" w:hAnsi="Verdana" w:cs="Arial"/>
          <w:sz w:val="20"/>
          <w:szCs w:val="20"/>
          <w:lang w:eastAsia="it-IT"/>
        </w:rPr>
        <w:t xml:space="preserve">Analoghe dinamiche </w:t>
      </w:r>
      <w:r>
        <w:rPr>
          <w:rFonts w:ascii="Verdana" w:hAnsi="Verdana" w:cs="Arial"/>
          <w:sz w:val="20"/>
          <w:szCs w:val="20"/>
          <w:lang w:eastAsia="it-IT"/>
        </w:rPr>
        <w:t>riguardano l</w:t>
      </w:r>
      <w:r w:rsidRPr="003D610E">
        <w:rPr>
          <w:rFonts w:ascii="Verdana" w:hAnsi="Verdana" w:cs="Arial"/>
          <w:sz w:val="20"/>
          <w:szCs w:val="20"/>
          <w:lang w:eastAsia="it-IT"/>
        </w:rPr>
        <w:t>’occupazione</w:t>
      </w:r>
      <w:r>
        <w:rPr>
          <w:rFonts w:ascii="Verdana" w:hAnsi="Verdana" w:cs="Arial"/>
          <w:sz w:val="20"/>
          <w:szCs w:val="20"/>
          <w:lang w:eastAsia="it-IT"/>
        </w:rPr>
        <w:t>.</w:t>
      </w:r>
      <w:r w:rsidRPr="003D610E">
        <w:rPr>
          <w:rFonts w:ascii="Verdana" w:hAnsi="Verdana" w:cs="Arial"/>
          <w:sz w:val="20"/>
          <w:szCs w:val="20"/>
          <w:lang w:eastAsia="it-IT"/>
        </w:rPr>
        <w:t xml:space="preserve"> Assieme alla riduzione del peso del manifatturiero, è anche, anzi soprattutto, la mancata crescita della produttività nei servizi ad essere responsabile della contrazione dell’attività economica patita dal sistema Italia negli ultimi due decenni.</w:t>
      </w:r>
    </w:p>
    <w:p w:rsidR="00A15331" w:rsidRDefault="00A15331" w:rsidP="00611EA6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15331" w:rsidRPr="003D610E" w:rsidRDefault="00A15331" w:rsidP="00611EA6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15331" w:rsidRPr="003D610E" w:rsidRDefault="00A15331" w:rsidP="003D610E">
      <w:pPr>
        <w:pStyle w:val="Paragrafoelenco"/>
        <w:spacing w:after="12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 w:rsidRPr="003D610E">
        <w:rPr>
          <w:rFonts w:ascii="Verdana" w:hAnsi="Verdana"/>
          <w:b/>
          <w:sz w:val="20"/>
          <w:szCs w:val="20"/>
        </w:rPr>
        <w:t xml:space="preserve">SPESE OBBLIGATE AI MASSIMI LIVELLI </w:t>
      </w:r>
    </w:p>
    <w:p w:rsidR="00A15331" w:rsidRPr="003D610E" w:rsidRDefault="00A15331" w:rsidP="00611EA6">
      <w:pPr>
        <w:pStyle w:val="0Testo"/>
        <w:numPr>
          <w:ilvl w:val="0"/>
          <w:numId w:val="1"/>
        </w:numPr>
        <w:spacing w:line="240" w:lineRule="auto"/>
        <w:rPr>
          <w:rFonts w:ascii="Verdana" w:hAnsi="Verdana" w:cs="Arial"/>
          <w:color w:val="auto"/>
        </w:rPr>
      </w:pPr>
      <w:r w:rsidRPr="003D610E">
        <w:rPr>
          <w:rFonts w:ascii="Verdana" w:hAnsi="Verdana" w:cs="Arial"/>
          <w:color w:val="auto"/>
        </w:rPr>
        <w:t xml:space="preserve">Si conferma il trend crescente delle spese destinate ai consumi di beni e servizi obbligati. </w:t>
      </w:r>
      <w:r w:rsidRPr="003D610E">
        <w:rPr>
          <w:rFonts w:ascii="Verdana" w:hAnsi="Verdana" w:cs="Arial"/>
        </w:rPr>
        <w:t xml:space="preserve">Sale al 41% sul totale dei consumi la quota delle spese incomprimibili, era il 32,3% nel 1992. </w:t>
      </w:r>
      <w:r w:rsidRPr="003D610E">
        <w:rPr>
          <w:rFonts w:ascii="Verdana" w:hAnsi="Verdana" w:cs="Arial"/>
          <w:color w:val="auto"/>
        </w:rPr>
        <w:t>Crolla l’acquisto di beni commercializzabili, passato dal 51,4% del 1992 al 39,0% del 2014, mentre è in progressivo aumento la parte dei consumi destinati ai servizi commercializzabili che nel 2014 raggiunge il 20%</w:t>
      </w:r>
      <w:r>
        <w:rPr>
          <w:rFonts w:ascii="Verdana" w:hAnsi="Verdana" w:cs="Arial"/>
          <w:color w:val="auto"/>
        </w:rPr>
        <w:t>. E</w:t>
      </w:r>
      <w:r w:rsidRPr="003D610E">
        <w:rPr>
          <w:rFonts w:ascii="Verdana" w:hAnsi="Verdana" w:cs="Arial"/>
          <w:color w:val="auto"/>
        </w:rPr>
        <w:t>ra il 16,3% nel 1992.</w:t>
      </w:r>
    </w:p>
    <w:p w:rsidR="00A15331" w:rsidRPr="00CE24E5" w:rsidRDefault="00A15331" w:rsidP="00611EA6">
      <w:pPr>
        <w:pStyle w:val="0Testo"/>
        <w:numPr>
          <w:ilvl w:val="0"/>
          <w:numId w:val="1"/>
        </w:numPr>
        <w:spacing w:line="240" w:lineRule="auto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Tra gli obbligati, i</w:t>
      </w:r>
      <w:r w:rsidRPr="00CE24E5">
        <w:rPr>
          <w:rFonts w:ascii="Verdana" w:hAnsi="Verdana" w:cs="Arial"/>
          <w:color w:val="auto"/>
        </w:rPr>
        <w:t>n poco più di 20 anni è cresciuta significativamente la spesa per l’abitazione, passata dal 17,1% al 23,9% e per l’acquisto di carburanti e di servizi per la gestione dei mezzi di trasporto.</w:t>
      </w:r>
      <w:r>
        <w:rPr>
          <w:rFonts w:ascii="Verdana" w:hAnsi="Verdana" w:cs="Arial"/>
          <w:color w:val="auto"/>
        </w:rPr>
        <w:t xml:space="preserve"> Tra i </w:t>
      </w:r>
      <w:r w:rsidRPr="00CE24E5">
        <w:rPr>
          <w:rFonts w:ascii="Verdana" w:hAnsi="Verdana" w:cs="Arial"/>
          <w:color w:val="auto"/>
        </w:rPr>
        <w:t>commercializzabili si conferma il progressivo ridimensionamento della spesa per alimentari e bevande, fenomeno che ha caratterizzato anche altri segmenti di consumo considerati “maturi” quali l’abbigliamento e le calzature, i mobili, e l’acquisto di autovetture.</w:t>
      </w:r>
    </w:p>
    <w:p w:rsidR="00A15331" w:rsidRPr="00FF6694" w:rsidRDefault="00A15331" w:rsidP="00611EA6">
      <w:pPr>
        <w:pStyle w:val="0Testo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FF6694">
        <w:rPr>
          <w:rFonts w:ascii="Verdana" w:hAnsi="Verdana" w:cs="Arial"/>
          <w:color w:val="auto"/>
        </w:rPr>
        <w:t>Tra il 1992 e il 2014 i prezzi dei beni e dei servizi obbligati sono più che raddoppiati, a fronte di un aumento molto più contenuto dei beni e servizi commercializzabili. M</w:t>
      </w:r>
      <w:r w:rsidRPr="00FF6694">
        <w:rPr>
          <w:rFonts w:ascii="Verdana" w:hAnsi="Verdana" w:cs="Arial"/>
        </w:rPr>
        <w:t>ediamente e in ciascun anno tra il 1992 e il 2014 le dinamiche di prezzo degli obbligati sono state del 63% circa superiori a quelle osservate per l’area dei commercializzabili. Ciò dipende dal fatto che molte delle spese obbligate sono offerte su mercati scarsamente concorrenziali.</w:t>
      </w:r>
    </w:p>
    <w:sectPr w:rsidR="00A15331" w:rsidRPr="00FF6694" w:rsidSect="005C6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31" w:rsidRDefault="00A15331" w:rsidP="00611EA6">
      <w:pPr>
        <w:spacing w:after="0" w:line="240" w:lineRule="auto"/>
      </w:pPr>
      <w:r>
        <w:separator/>
      </w:r>
    </w:p>
  </w:endnote>
  <w:endnote w:type="continuationSeparator" w:id="0">
    <w:p w:rsidR="00A15331" w:rsidRDefault="00A15331" w:rsidP="0061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31" w:rsidRDefault="00A15331" w:rsidP="00611EA6">
      <w:pPr>
        <w:spacing w:after="0" w:line="240" w:lineRule="auto"/>
      </w:pPr>
      <w:r>
        <w:separator/>
      </w:r>
    </w:p>
  </w:footnote>
  <w:footnote w:type="continuationSeparator" w:id="0">
    <w:p w:rsidR="00A15331" w:rsidRDefault="00A15331" w:rsidP="0061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DA8"/>
    <w:multiLevelType w:val="hybridMultilevel"/>
    <w:tmpl w:val="D7126E1E"/>
    <w:lvl w:ilvl="0" w:tplc="CD80429C">
      <w:start w:val="2"/>
      <w:numFmt w:val="bullet"/>
      <w:lvlText w:val="-"/>
      <w:lvlJc w:val="left"/>
      <w:pPr>
        <w:ind w:left="41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71C96B1D"/>
    <w:multiLevelType w:val="hybridMultilevel"/>
    <w:tmpl w:val="5724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769E"/>
    <w:multiLevelType w:val="hybridMultilevel"/>
    <w:tmpl w:val="D15EB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F"/>
    <w:rsid w:val="001338F2"/>
    <w:rsid w:val="001469D0"/>
    <w:rsid w:val="001C6DCF"/>
    <w:rsid w:val="00392D36"/>
    <w:rsid w:val="003D610E"/>
    <w:rsid w:val="0042174D"/>
    <w:rsid w:val="00523288"/>
    <w:rsid w:val="005C63F0"/>
    <w:rsid w:val="005F7434"/>
    <w:rsid w:val="006069A9"/>
    <w:rsid w:val="00611EA6"/>
    <w:rsid w:val="006454A7"/>
    <w:rsid w:val="0074442F"/>
    <w:rsid w:val="00786D2D"/>
    <w:rsid w:val="007B577F"/>
    <w:rsid w:val="0085338A"/>
    <w:rsid w:val="009273AF"/>
    <w:rsid w:val="009C6E4A"/>
    <w:rsid w:val="009D73A1"/>
    <w:rsid w:val="009E2461"/>
    <w:rsid w:val="00A15331"/>
    <w:rsid w:val="00AB03EE"/>
    <w:rsid w:val="00B0150F"/>
    <w:rsid w:val="00CE24E5"/>
    <w:rsid w:val="00E31CD6"/>
    <w:rsid w:val="00E771BA"/>
    <w:rsid w:val="00E967A8"/>
    <w:rsid w:val="00F15DC8"/>
    <w:rsid w:val="00F44A5C"/>
    <w:rsid w:val="00F67B27"/>
    <w:rsid w:val="00FD0F65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15DC8"/>
    <w:pPr>
      <w:ind w:left="720"/>
      <w:contextualSpacing/>
    </w:pPr>
  </w:style>
  <w:style w:type="paragraph" w:customStyle="1" w:styleId="Nessunostileparagrafo">
    <w:name w:val="[Nessuno stile paragrafo]"/>
    <w:uiPriority w:val="99"/>
    <w:rsid w:val="004217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ja-JP"/>
    </w:rPr>
  </w:style>
  <w:style w:type="paragraph" w:customStyle="1" w:styleId="StileRapporto">
    <w:name w:val="StileRapporto"/>
    <w:basedOn w:val="Normale"/>
    <w:uiPriority w:val="99"/>
    <w:rsid w:val="0042174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paragraph" w:customStyle="1" w:styleId="0Testo">
    <w:name w:val="0. Testo"/>
    <w:basedOn w:val="Nessunostileparagrafo"/>
    <w:uiPriority w:val="99"/>
    <w:rsid w:val="001469D0"/>
    <w:pPr>
      <w:ind w:firstLine="567"/>
      <w:jc w:val="both"/>
    </w:pPr>
    <w:rPr>
      <w:rFonts w:ascii="TrebuchetMS" w:hAnsi="TrebuchetMS" w:cs="Trebuchet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1E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11EA6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11EA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15DC8"/>
    <w:pPr>
      <w:ind w:left="720"/>
      <w:contextualSpacing/>
    </w:pPr>
  </w:style>
  <w:style w:type="paragraph" w:customStyle="1" w:styleId="Nessunostileparagrafo">
    <w:name w:val="[Nessuno stile paragrafo]"/>
    <w:uiPriority w:val="99"/>
    <w:rsid w:val="004217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ja-JP"/>
    </w:rPr>
  </w:style>
  <w:style w:type="paragraph" w:customStyle="1" w:styleId="StileRapporto">
    <w:name w:val="StileRapporto"/>
    <w:basedOn w:val="Normale"/>
    <w:uiPriority w:val="99"/>
    <w:rsid w:val="0042174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paragraph" w:customStyle="1" w:styleId="0Testo">
    <w:name w:val="0. Testo"/>
    <w:basedOn w:val="Nessunostileparagrafo"/>
    <w:uiPriority w:val="99"/>
    <w:rsid w:val="001469D0"/>
    <w:pPr>
      <w:ind w:firstLine="567"/>
      <w:jc w:val="both"/>
    </w:pPr>
    <w:rPr>
      <w:rFonts w:ascii="TrebuchetMS" w:hAnsi="TrebuchetMS" w:cs="Trebuchet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1E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11EA6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11E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Castellucci</dc:creator>
  <cp:lastModifiedBy>comunicazione2</cp:lastModifiedBy>
  <cp:revision>4</cp:revision>
  <cp:lastPrinted>2014-09-09T14:58:00Z</cp:lastPrinted>
  <dcterms:created xsi:type="dcterms:W3CDTF">2014-09-09T14:51:00Z</dcterms:created>
  <dcterms:modified xsi:type="dcterms:W3CDTF">2014-09-09T15:00:00Z</dcterms:modified>
</cp:coreProperties>
</file>