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6F6C20" wp14:editId="5E93D0D4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 wp14:anchorId="2F1E9A95" wp14:editId="441D0DE9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bookmarkStart w:id="0" w:name="_GoBack"/>
      <w:bookmarkEnd w:id="0"/>
    </w:p>
    <w:p w:rsidR="00AB15F1" w:rsidRDefault="00057EA4" w:rsidP="00057EA4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</w:p>
    <w:p w:rsidR="0001739D" w:rsidRPr="00046A79" w:rsidRDefault="0001739D" w:rsidP="00AE5666">
      <w:pPr>
        <w:jc w:val="center"/>
        <w:rPr>
          <w:rFonts w:ascii="Verdana" w:hAnsi="Verdana"/>
          <w:sz w:val="22"/>
          <w:szCs w:val="22"/>
          <w:u w:val="single"/>
        </w:rPr>
      </w:pPr>
    </w:p>
    <w:p w:rsidR="00416D0A" w:rsidRDefault="00416D0A" w:rsidP="00EB6DF6">
      <w:pPr>
        <w:ind w:right="281"/>
        <w:rPr>
          <w:rFonts w:ascii="Verdana" w:hAnsi="Verdana" w:cs="Tahoma"/>
          <w:b/>
          <w:sz w:val="18"/>
          <w:szCs w:val="18"/>
        </w:rPr>
      </w:pPr>
    </w:p>
    <w:p w:rsidR="00416D0A" w:rsidRDefault="00416D0A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416D0A" w:rsidRDefault="00416D0A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416D0A" w:rsidRDefault="00416D0A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</w:p>
    <w:p w:rsidR="00647F12" w:rsidRPr="003D7D0B" w:rsidRDefault="00484AA2">
      <w:pPr>
        <w:ind w:right="281"/>
        <w:jc w:val="center"/>
        <w:rPr>
          <w:rFonts w:ascii="Verdana" w:hAnsi="Verdana" w:cs="Tahoma"/>
          <w:b/>
          <w:sz w:val="18"/>
          <w:szCs w:val="18"/>
        </w:rPr>
      </w:pPr>
      <w:r w:rsidRPr="003D7D0B">
        <w:rPr>
          <w:rFonts w:ascii="Verdana" w:hAnsi="Verdana" w:cs="Tahoma"/>
          <w:b/>
          <w:sz w:val="18"/>
          <w:szCs w:val="18"/>
        </w:rPr>
        <w:t>LA RILEVAZIONE IN DETTAGLIO</w:t>
      </w:r>
    </w:p>
    <w:p w:rsidR="00855007" w:rsidRPr="003D7D0B" w:rsidRDefault="0085500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05271C" w:rsidRPr="003D7D0B" w:rsidRDefault="00484AA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Piepoli, mostra </w:t>
      </w:r>
      <w:r w:rsidR="00CC19C9" w:rsidRPr="003D7D0B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2B7271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andamento stabile</w:t>
      </w:r>
      <w:r w:rsidR="007703B1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3D7D0B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3D7D0B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3D7D0B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3D7D0B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2B7271" w:rsidRPr="003D7D0B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A0B68" w:rsidRPr="003D7D0B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3D7D0B" w:rsidRDefault="00EA0B68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8138D5" w:rsidRPr="003D7D0B" w:rsidRDefault="008138D5" w:rsidP="00B4673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EA0B68" w:rsidRPr="003D7D0B" w:rsidRDefault="00CC63F8" w:rsidP="00B77BA9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noProof/>
          <w:sz w:val="18"/>
          <w:szCs w:val="18"/>
        </w:rPr>
        <w:pict>
          <v:shape id="_x0000_s1035" type="#_x0000_t75" style="position:absolute;margin-left:39pt;margin-top:0;width:390pt;height:270pt;z-index:251660288;mso-position-horizontal:absolute;mso-position-horizontal-relative:text;mso-position-vertical-relative:text">
            <v:imagedata r:id="rId12" o:title=""/>
            <w10:wrap type="square" side="left"/>
          </v:shape>
          <o:OLEObject Type="Embed" ProgID="PowerPoint.Slide.12" ShapeID="_x0000_s1035" DrawAspect="Content" ObjectID="_1521353440" r:id="rId13"/>
        </w:pict>
      </w:r>
      <w:r w:rsidR="00B77BA9">
        <w:rPr>
          <w:rFonts w:ascii="Verdana" w:eastAsia="Calibri" w:hAnsi="Verdana" w:cs="Arial"/>
          <w:sz w:val="18"/>
          <w:szCs w:val="18"/>
          <w:lang w:eastAsia="en-US"/>
        </w:rPr>
        <w:br w:type="textWrapping" w:clear="all"/>
      </w:r>
    </w:p>
    <w:p w:rsidR="00EA0B68" w:rsidRPr="00FF0645" w:rsidRDefault="00EA0B68" w:rsidP="00243507">
      <w:pPr>
        <w:ind w:right="281"/>
        <w:jc w:val="center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FF0645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EA0B68" w:rsidRPr="003D7D0B" w:rsidRDefault="00EA0B6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B7271" w:rsidRPr="003D7D0B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D857B0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>marzo</w:t>
      </w:r>
      <w:r w:rsidR="008138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a</w:t>
      </w:r>
      <w:r w:rsidR="00AD5966" w:rsidRPr="003D7D0B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7703B1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3D7D0B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7703B1" w:rsidRPr="003D7D0B">
        <w:rPr>
          <w:rFonts w:ascii="Verdana" w:eastAsia="Calibri" w:hAnsi="Verdana" w:cs="Arial"/>
          <w:sz w:val="18"/>
          <w:szCs w:val="18"/>
          <w:lang w:eastAsia="en-US"/>
        </w:rPr>
        <w:t>59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3D7D0B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Per la prima volta 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>da diversi mesi, l’indice misura lo stesso livello registrato un anno fa e non cresce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2B7271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Il 2016 </w:t>
      </w:r>
      <w:r w:rsidR="009440E3" w:rsidRPr="003D7D0B">
        <w:rPr>
          <w:rFonts w:ascii="Verdana" w:eastAsia="Calibri" w:hAnsi="Verdana" w:cs="Arial"/>
          <w:sz w:val="18"/>
          <w:szCs w:val="18"/>
          <w:lang w:eastAsia="en-US"/>
        </w:rPr>
        <w:t>aveva</w:t>
      </w:r>
      <w:r w:rsidR="007806DC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D2F49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registrato </w:t>
      </w:r>
      <w:r w:rsidR="007806DC" w:rsidRPr="003D7D0B">
        <w:rPr>
          <w:rFonts w:ascii="Verdana" w:eastAsia="Calibri" w:hAnsi="Verdana" w:cs="Arial"/>
          <w:sz w:val="18"/>
          <w:szCs w:val="18"/>
          <w:lang w:eastAsia="en-US"/>
        </w:rPr>
        <w:t>una partenza positiva per</w:t>
      </w:r>
      <w:r w:rsidR="002B7271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l’indice Confturismo-C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>onfcommercio e Istituto Piepoli, improvvisamente bloccata nel mese di marzo.</w:t>
      </w:r>
    </w:p>
    <w:p w:rsidR="002B7271" w:rsidRPr="003D7D0B" w:rsidRDefault="002B7271" w:rsidP="003D7D0B">
      <w:pPr>
        <w:tabs>
          <w:tab w:val="left" w:pos="6279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B5249" w:rsidRPr="003D7D0B" w:rsidRDefault="007B5249" w:rsidP="005D69F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Gli attentat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>i di Bruxelles dello scorso 22 m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arzo hanno avuto un impatto diretto sulla paura di viaggiare degli italiani.</w:t>
      </w:r>
      <w:r w:rsidR="003D7D0B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In particolare cresce a livelli più elevati di quelli successivi all’attacco terroristico di Novembre a Parigi, la paura a recarsi all’estero.</w:t>
      </w:r>
    </w:p>
    <w:p w:rsidR="006C741A" w:rsidRPr="003D7D0B" w:rsidRDefault="008046D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Oltre quattro I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>taliani su dieci ha</w:t>
      </w:r>
      <w:r w:rsidR="009440E3" w:rsidRPr="003D7D0B">
        <w:rPr>
          <w:rFonts w:ascii="Verdana" w:eastAsia="Calibri" w:hAnsi="Verdana" w:cs="Arial"/>
          <w:sz w:val="18"/>
          <w:szCs w:val="18"/>
          <w:lang w:eastAsia="en-US"/>
        </w:rPr>
        <w:t>nno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timore di andare all’estero, un valore più elevato di cinque punti percentuali rispetto allo scorso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n</w:t>
      </w:r>
      <w:r w:rsidR="00617CFC" w:rsidRPr="003D7D0B">
        <w:rPr>
          <w:rFonts w:ascii="Verdana" w:eastAsia="Calibri" w:hAnsi="Verdana" w:cs="Arial"/>
          <w:sz w:val="18"/>
          <w:szCs w:val="18"/>
          <w:lang w:eastAsia="en-US"/>
        </w:rPr>
        <w:t>ovembre</w:t>
      </w:r>
      <w:r w:rsidR="007B5249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2015.</w:t>
      </w:r>
    </w:p>
    <w:p w:rsidR="005D69F7" w:rsidRPr="003D7D0B" w:rsidRDefault="007B5249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Al tempo stesso cresce anche</w:t>
      </w:r>
      <w:r w:rsidR="00B77BA9">
        <w:rPr>
          <w:rFonts w:ascii="Verdana" w:eastAsia="Calibri" w:hAnsi="Verdana" w:cs="Arial"/>
          <w:sz w:val="18"/>
          <w:szCs w:val="18"/>
          <w:lang w:eastAsia="en-US"/>
        </w:rPr>
        <w:t xml:space="preserve"> la paura 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>di</w:t>
      </w:r>
      <w:r w:rsidR="002361EA">
        <w:rPr>
          <w:rFonts w:ascii="Verdana" w:eastAsia="Calibri" w:hAnsi="Verdana" w:cs="Arial"/>
          <w:sz w:val="18"/>
          <w:szCs w:val="18"/>
          <w:lang w:eastAsia="en-US"/>
        </w:rPr>
        <w:t xml:space="preserve"> viaggiare in aereo: o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ltre quattro 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>I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taliani su dieci, anche in questo caso, hanno paura di utilizzare 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>l’aereo come mezzo di trasporto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. Un valore ancora una volta superiore a quello registrato dopo i tragici attentati dello scorso 13 Novembre di Parigi.</w:t>
      </w:r>
    </w:p>
    <w:p w:rsidR="004524C1" w:rsidRPr="003D7D0B" w:rsidRDefault="008046D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Sette I</w:t>
      </w:r>
      <w:r w:rsidR="00A869AD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taliani su dieci hanno inoltre il timore che </w:t>
      </w:r>
      <w:r>
        <w:rPr>
          <w:rFonts w:ascii="Verdana" w:eastAsia="Calibri" w:hAnsi="Verdana" w:cs="Arial"/>
          <w:sz w:val="18"/>
          <w:szCs w:val="18"/>
          <w:lang w:eastAsia="en-US"/>
        </w:rPr>
        <w:t>il nostro paese</w:t>
      </w:r>
      <w:r w:rsidR="00A869AD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possa essere l’obiettivo di un 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futuro </w:t>
      </w:r>
      <w:r w:rsidR="00A869AD" w:rsidRPr="003D7D0B">
        <w:rPr>
          <w:rFonts w:ascii="Verdana" w:eastAsia="Calibri" w:hAnsi="Verdana" w:cs="Arial"/>
          <w:sz w:val="18"/>
          <w:szCs w:val="18"/>
          <w:lang w:eastAsia="en-US"/>
        </w:rPr>
        <w:t>attentato di matrice islamica.</w:t>
      </w:r>
    </w:p>
    <w:p w:rsidR="004524C1" w:rsidRPr="003D7D0B" w:rsidRDefault="004524C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A869AD" w:rsidRPr="003D7D0B" w:rsidRDefault="00A869AD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Questo valore è il più elevato mai registrato e addirittura superiore di dieci punti percentuali quello </w:t>
      </w:r>
      <w:r w:rsidR="008046DE">
        <w:rPr>
          <w:rFonts w:ascii="Verdana" w:eastAsia="Calibri" w:hAnsi="Verdana" w:cs="Arial"/>
          <w:sz w:val="18"/>
          <w:szCs w:val="18"/>
          <w:lang w:eastAsia="en-US"/>
        </w:rPr>
        <w:t>raggiunto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dopo gli attentati di Parigi.</w:t>
      </w:r>
    </w:p>
    <w:p w:rsidR="0006712C" w:rsidRPr="003D7D0B" w:rsidRDefault="008046DE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La percentuale degli I</w:t>
      </w:r>
      <w:r w:rsidR="00A869AD" w:rsidRPr="003D7D0B">
        <w:rPr>
          <w:rFonts w:ascii="Verdana" w:eastAsia="Calibri" w:hAnsi="Verdana" w:cs="Arial"/>
          <w:sz w:val="18"/>
          <w:szCs w:val="18"/>
          <w:lang w:eastAsia="en-US"/>
        </w:rPr>
        <w:t>taliani che credono che presto ci sarà un altro attacco terroristico è dell’81 per cento, 14 punti percentuali superiore a quello di novembre 2015.</w:t>
      </w:r>
    </w:p>
    <w:p w:rsidR="00A869AD" w:rsidRPr="003D7D0B" w:rsidRDefault="00A869AD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L’Europa rimane l’obiettivo più probabile di eventuali prossimi attacchi terroristici e l’Italia sarebbe il Paese nel quale, secondo gli italiani, ci sono le maggiori probabilità di nuovi attentati.</w:t>
      </w:r>
    </w:p>
    <w:p w:rsidR="00A869AD" w:rsidRPr="003D7D0B" w:rsidRDefault="00A869AD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A869AD" w:rsidRPr="003D7D0B" w:rsidRDefault="00A869AD" w:rsidP="00837F13">
      <w:pPr>
        <w:ind w:right="281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3D7D0B" w:rsidRDefault="008046DE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Per quasi tre Italiani su dieci proprio</w:t>
      </w:r>
      <w:r w:rsidR="0014747F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il nostro Paese </w:t>
      </w:r>
      <w:r>
        <w:rPr>
          <w:rFonts w:ascii="Verdana" w:eastAsia="Calibri" w:hAnsi="Verdana" w:cs="Arial"/>
          <w:sz w:val="18"/>
          <w:szCs w:val="18"/>
          <w:lang w:eastAsia="en-US"/>
        </w:rPr>
        <w:t>potrebbe essere</w:t>
      </w:r>
      <w:r w:rsidR="0014747F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il prossimo obiettivo di attacchi terroristici, davanti alla Francia e alla Gran Bretagna</w:t>
      </w:r>
      <w:r w:rsidR="00A869AD" w:rsidRPr="003D7D0B">
        <w:rPr>
          <w:rFonts w:ascii="Verdana" w:eastAsia="Calibri" w:hAnsi="Verdana" w:cs="Arial"/>
          <w:sz w:val="18"/>
          <w:szCs w:val="18"/>
          <w:lang w:eastAsia="en-US"/>
        </w:rPr>
        <w:t>.</w:t>
      </w:r>
      <w:r>
        <w:rPr>
          <w:rFonts w:ascii="Verdana" w:eastAsia="Calibri" w:hAnsi="Verdana" w:cs="Arial"/>
          <w:sz w:val="18"/>
          <w:szCs w:val="18"/>
          <w:lang w:eastAsia="en-US"/>
        </w:rPr>
        <w:t xml:space="preserve"> In conseguenza di ciò </w:t>
      </w:r>
      <w:r w:rsidR="0014747F" w:rsidRPr="003D7D0B">
        <w:rPr>
          <w:rFonts w:ascii="Verdana" w:eastAsia="Calibri" w:hAnsi="Verdana" w:cs="Arial"/>
          <w:sz w:val="18"/>
          <w:szCs w:val="18"/>
          <w:lang w:eastAsia="en-US"/>
        </w:rPr>
        <w:t>un</w:t>
      </w:r>
      <w:r>
        <w:rPr>
          <w:rFonts w:ascii="Verdana" w:eastAsia="Calibri" w:hAnsi="Verdana" w:cs="Arial"/>
          <w:sz w:val="18"/>
          <w:szCs w:val="18"/>
          <w:lang w:eastAsia="en-US"/>
        </w:rPr>
        <w:t>o</w:t>
      </w:r>
      <w:r w:rsidR="0014747F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su due </w:t>
      </w:r>
      <w:r>
        <w:rPr>
          <w:rFonts w:ascii="Verdana" w:eastAsia="Calibri" w:hAnsi="Verdana" w:cs="Arial"/>
          <w:sz w:val="18"/>
          <w:szCs w:val="18"/>
          <w:lang w:eastAsia="en-US"/>
        </w:rPr>
        <w:t>dichiara che cambierà le proprie abitudini,</w:t>
      </w:r>
      <w:r w:rsidR="00F009F4">
        <w:rPr>
          <w:rFonts w:ascii="Verdana" w:eastAsia="Calibri" w:hAnsi="Verdana" w:cs="Arial"/>
          <w:sz w:val="18"/>
          <w:szCs w:val="18"/>
          <w:lang w:eastAsia="en-US"/>
        </w:rPr>
        <w:t xml:space="preserve"> Ad esempio nella pianificazione dei propri spostamenti o in relazione alla </w:t>
      </w:r>
      <w:r w:rsidR="00617CFC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partecipazione a </w:t>
      </w:r>
      <w:r w:rsidR="00F009F4">
        <w:rPr>
          <w:rFonts w:ascii="Verdana" w:eastAsia="Calibri" w:hAnsi="Verdana" w:cs="Arial"/>
          <w:sz w:val="18"/>
          <w:szCs w:val="18"/>
          <w:lang w:eastAsia="en-US"/>
        </w:rPr>
        <w:t xml:space="preserve">grandi </w:t>
      </w:r>
      <w:r w:rsidR="0014747F" w:rsidRPr="003D7D0B">
        <w:rPr>
          <w:rFonts w:ascii="Verdana" w:eastAsia="Calibri" w:hAnsi="Verdana" w:cs="Arial"/>
          <w:sz w:val="18"/>
          <w:szCs w:val="18"/>
          <w:lang w:eastAsia="en-US"/>
        </w:rPr>
        <w:t>eventi pubblici.</w:t>
      </w:r>
    </w:p>
    <w:p w:rsidR="0014747F" w:rsidRPr="003D7D0B" w:rsidRDefault="0014747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3D7D0B" w:rsidRDefault="0014747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3D7D0B" w:rsidRDefault="0014747F" w:rsidP="0014747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5" type="#_x0000_t75" style="width:390pt;height:270pt" o:ole="">
            <v:imagedata r:id="rId14" o:title=""/>
          </v:shape>
          <o:OLEObject Type="Embed" ProgID="PowerPoint.Slide.12" ShapeID="_x0000_i1025" DrawAspect="Content" ObjectID="_1521353438" r:id="rId15"/>
        </w:object>
      </w:r>
    </w:p>
    <w:p w:rsidR="0014747F" w:rsidRPr="00FF0645" w:rsidRDefault="0014747F" w:rsidP="0014747F">
      <w:pPr>
        <w:ind w:right="281"/>
        <w:jc w:val="center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FF0645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A869AD" w:rsidRPr="003D7D0B" w:rsidRDefault="00A869A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3D7D0B" w:rsidRDefault="009B7BFD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3D7D0B" w:rsidRDefault="0014747F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Anche in questo caso il valore è superiore a quello registrato dopo gli attentati di Parigi del Novembre scorso.</w:t>
      </w:r>
    </w:p>
    <w:p w:rsidR="00B34FF8" w:rsidRPr="003D7D0B" w:rsidRDefault="00B34FF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3D7D0B" w:rsidRDefault="00B34FF8" w:rsidP="009B7B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Oltre q</w:t>
      </w:r>
      <w:r w:rsidR="00617CFC" w:rsidRPr="003D7D0B">
        <w:rPr>
          <w:rFonts w:ascii="Verdana" w:eastAsia="Calibri" w:hAnsi="Verdana" w:cs="Arial"/>
          <w:sz w:val="18"/>
          <w:szCs w:val="18"/>
          <w:lang w:eastAsia="en-US"/>
        </w:rPr>
        <w:t>uattro italiani su dieci prevedono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di viaggiare meno all’estero dopo questi attentati.</w:t>
      </w:r>
      <w:r w:rsidR="00F009F4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Tuttavia tre su quattro continueranno come prima a viagg</w:t>
      </w:r>
      <w:r w:rsidR="00F009F4">
        <w:rPr>
          <w:rFonts w:ascii="Verdana" w:eastAsia="Calibri" w:hAnsi="Verdana" w:cs="Arial"/>
          <w:sz w:val="18"/>
          <w:szCs w:val="18"/>
          <w:lang w:eastAsia="en-US"/>
        </w:rPr>
        <w:t>iare in Italia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B34FF8" w:rsidRPr="003D7D0B" w:rsidRDefault="00F009F4" w:rsidP="009B7B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In una certa misura, gli 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>intervistati</w:t>
      </w:r>
      <w:r w:rsidR="00B34FF8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dimostrano 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 xml:space="preserve">di non volere rinunciare ai viaggi per </w:t>
      </w:r>
      <w:r w:rsidR="00B34FF8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paura degli attacchi terroristici, anche se il livello di </w:t>
      </w:r>
      <w:r w:rsidR="00617CFC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timore </w:t>
      </w:r>
      <w:r w:rsidR="00B34FF8" w:rsidRPr="003D7D0B">
        <w:rPr>
          <w:rFonts w:ascii="Verdana" w:eastAsia="Calibri" w:hAnsi="Verdana" w:cs="Arial"/>
          <w:sz w:val="18"/>
          <w:szCs w:val="18"/>
          <w:lang w:eastAsia="en-US"/>
        </w:rPr>
        <w:t>rimane elevato.</w:t>
      </w:r>
    </w:p>
    <w:p w:rsidR="00B34FF8" w:rsidRPr="003D7D0B" w:rsidRDefault="00B34FF8" w:rsidP="00B34FF8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3D7D0B">
        <w:rPr>
          <w:rFonts w:ascii="Verdana" w:hAnsi="Verdana" w:cs="Tahoma"/>
          <w:sz w:val="18"/>
          <w:szCs w:val="18"/>
        </w:rPr>
        <w:t>In questo clima di maggiore incertezza, si riduce ad inizio di questo anno la durata media dei via</w:t>
      </w:r>
      <w:r w:rsidR="00686634">
        <w:rPr>
          <w:rFonts w:ascii="Verdana" w:hAnsi="Verdana" w:cs="Tahoma"/>
          <w:sz w:val="18"/>
          <w:szCs w:val="18"/>
        </w:rPr>
        <w:t xml:space="preserve">ggi.  Si </w:t>
      </w:r>
      <w:r w:rsidRPr="003D7D0B">
        <w:rPr>
          <w:rFonts w:ascii="Verdana" w:hAnsi="Verdana" w:cs="Tahoma"/>
          <w:sz w:val="18"/>
          <w:szCs w:val="18"/>
        </w:rPr>
        <w:t xml:space="preserve"> registra </w:t>
      </w:r>
      <w:r w:rsidR="00686634">
        <w:rPr>
          <w:rFonts w:ascii="Verdana" w:hAnsi="Verdana" w:cs="Tahoma"/>
          <w:sz w:val="18"/>
          <w:szCs w:val="18"/>
        </w:rPr>
        <w:t xml:space="preserve">infatti </w:t>
      </w:r>
      <w:r w:rsidRPr="003D7D0B">
        <w:rPr>
          <w:rFonts w:ascii="Verdana" w:hAnsi="Verdana" w:cs="Tahoma"/>
          <w:sz w:val="18"/>
          <w:szCs w:val="18"/>
        </w:rPr>
        <w:t xml:space="preserve">una </w:t>
      </w:r>
      <w:r w:rsidR="00686634">
        <w:rPr>
          <w:rFonts w:ascii="Verdana" w:hAnsi="Verdana" w:cs="Tahoma"/>
          <w:sz w:val="18"/>
          <w:szCs w:val="18"/>
        </w:rPr>
        <w:t>riduzione del numero di notti per viaggio previsti nei prossimi 3 mesi nell’ordine dell’</w:t>
      </w:r>
      <w:r w:rsidRPr="003D7D0B">
        <w:rPr>
          <w:rFonts w:ascii="Verdana" w:hAnsi="Verdana" w:cs="Tahoma"/>
          <w:sz w:val="18"/>
          <w:szCs w:val="18"/>
        </w:rPr>
        <w:t>11 per cento</w:t>
      </w:r>
      <w:r w:rsidR="00686634">
        <w:rPr>
          <w:rFonts w:ascii="Verdana" w:hAnsi="Verdana" w:cs="Tahoma"/>
          <w:sz w:val="18"/>
          <w:szCs w:val="18"/>
        </w:rPr>
        <w:t>,</w:t>
      </w:r>
      <w:r w:rsidRPr="003D7D0B">
        <w:rPr>
          <w:rFonts w:ascii="Verdana" w:hAnsi="Verdana" w:cs="Tahoma"/>
          <w:sz w:val="18"/>
          <w:szCs w:val="18"/>
        </w:rPr>
        <w:t xml:space="preserve"> fino ad arrivare a 3,4 notti.</w:t>
      </w:r>
      <w:r w:rsidR="00686634">
        <w:rPr>
          <w:rFonts w:ascii="Verdana" w:hAnsi="Verdana" w:cs="Tahoma"/>
          <w:sz w:val="18"/>
          <w:szCs w:val="18"/>
        </w:rPr>
        <w:t xml:space="preserve"> </w:t>
      </w:r>
      <w:r w:rsidR="00686634" w:rsidRPr="00686634">
        <w:rPr>
          <w:rFonts w:ascii="Verdana" w:hAnsi="Verdana" w:cs="Tahoma"/>
          <w:sz w:val="18"/>
          <w:szCs w:val="18"/>
        </w:rPr>
        <w:t>Effetto che va comunque ricondotto in gran parte alla stagionalità fisiologica, dal momento che tra aprile e giugno è normale che prevalgano nelle scelte di viaggio i cosiddetti short break.</w:t>
      </w:r>
      <w:r w:rsidR="00686634">
        <w:rPr>
          <w:rFonts w:ascii="Verdana" w:hAnsi="Verdana" w:cs="Tahoma"/>
          <w:sz w:val="18"/>
          <w:szCs w:val="18"/>
        </w:rPr>
        <w:t xml:space="preserve"> </w:t>
      </w:r>
    </w:p>
    <w:p w:rsidR="00BE03D5" w:rsidRPr="003D7D0B" w:rsidRDefault="00B34FF8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Al tempo stesso cresce la voglia di trascorrere le vacanze nei prossimi tre mesi 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>in Italia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Oltre otto 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 xml:space="preserve">intervistati 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su dieci 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>la sceglieranno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come destinazione del proprio viaggio, una percentuale in forte crescita rispetto ai mesi scorsi.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 xml:space="preserve">  Anche in questo caso però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686634">
        <w:rPr>
          <w:rFonts w:ascii="Verdana" w:eastAsia="Calibri" w:hAnsi="Verdana" w:cs="Arial"/>
          <w:sz w:val="18"/>
          <w:szCs w:val="18"/>
          <w:lang w:eastAsia="en-US"/>
        </w:rPr>
        <w:t xml:space="preserve">si tratta di un 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>incremento dovuto anche alla stagionalità, che vede in primavera crescere la voglia di trascorrere in Italia le proprie vacanze.</w:t>
      </w:r>
    </w:p>
    <w:p w:rsidR="00283E01" w:rsidRPr="003D7D0B" w:rsidRDefault="00283E0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3D7D0B" w:rsidRDefault="00BE03D5" w:rsidP="00CC19E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noProof/>
          <w:sz w:val="18"/>
          <w:szCs w:val="18"/>
        </w:rPr>
        <w:drawing>
          <wp:inline distT="0" distB="0" distL="0" distR="0" wp14:anchorId="37421CE9" wp14:editId="7E5BF101">
            <wp:extent cx="4953000" cy="3429000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F83" w:rsidRPr="00FF0645" w:rsidRDefault="00155F83" w:rsidP="00155F83">
      <w:pPr>
        <w:ind w:right="281"/>
        <w:jc w:val="center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FF0645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155F83" w:rsidRPr="00FF0645" w:rsidRDefault="00155F83" w:rsidP="00D2527F">
      <w:pPr>
        <w:ind w:right="281"/>
        <w:jc w:val="both"/>
        <w:rPr>
          <w:rFonts w:ascii="Verdana" w:eastAsia="Calibri" w:hAnsi="Verdana" w:cs="Arial"/>
          <w:i/>
          <w:sz w:val="18"/>
          <w:szCs w:val="18"/>
          <w:lang w:eastAsia="en-US"/>
        </w:rPr>
      </w:pPr>
    </w:p>
    <w:p w:rsidR="00FE10BE" w:rsidRPr="003D7D0B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83E01" w:rsidRPr="003D7D0B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A livello nazionale, la Toscana rimane in cima alle preferenze di viaggio, davanti al Lazio e alla Lombardia. Si evidenzia la crescita di Roma come destinazione preferita, anche grazie al Giubileo.</w:t>
      </w:r>
    </w:p>
    <w:p w:rsidR="00BE03D5" w:rsidRPr="003D7D0B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A livello europeo, la Spagna è in posizione di leadership, davanti a Francia e Regno Unito. Gli Stati Uniti sono invece la destinazione preferita a livello extra-europeo, davanti al Nord Africa.</w:t>
      </w:r>
    </w:p>
    <w:p w:rsidR="00BE03D5" w:rsidRPr="003D7D0B" w:rsidRDefault="008F6884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L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a rilevazione 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evidenzia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 xml:space="preserve"> però anche alcuni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i</w:t>
      </w:r>
      <w:r w:rsidR="00BE03D5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punti deboli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 xml:space="preserve">dell’offerta nazionale che vanno ancora affrontati nel loro complesso. </w:t>
      </w:r>
    </w:p>
    <w:p w:rsidR="00BE03D5" w:rsidRPr="003D7D0B" w:rsidRDefault="00BE03D5" w:rsidP="00BE03D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6" type="#_x0000_t75" style="width:390pt;height:270pt" o:ole="">
            <v:imagedata r:id="rId17" o:title=""/>
          </v:shape>
          <o:OLEObject Type="Embed" ProgID="PowerPoint.Slide.12" ShapeID="_x0000_i1026" DrawAspect="Content" ObjectID="_1521353439" r:id="rId18"/>
        </w:object>
      </w:r>
    </w:p>
    <w:p w:rsidR="00BE03D5" w:rsidRPr="00FF0645" w:rsidRDefault="00BE03D5" w:rsidP="00BE03D5">
      <w:pPr>
        <w:ind w:right="281"/>
        <w:jc w:val="center"/>
        <w:rPr>
          <w:rFonts w:ascii="Verdana" w:eastAsia="Calibri" w:hAnsi="Verdana" w:cs="Arial"/>
          <w:i/>
          <w:sz w:val="18"/>
          <w:szCs w:val="18"/>
          <w:lang w:eastAsia="en-US"/>
        </w:rPr>
      </w:pPr>
      <w:r w:rsidRPr="00FF0645">
        <w:rPr>
          <w:rFonts w:ascii="Verdana" w:eastAsia="Calibri" w:hAnsi="Verdana" w:cs="Arial"/>
          <w:i/>
          <w:sz w:val="18"/>
          <w:szCs w:val="18"/>
          <w:lang w:eastAsia="en-US"/>
        </w:rPr>
        <w:t>Fonte: Confturismo-Confcommercio e Istituto Piepoli</w:t>
      </w:r>
    </w:p>
    <w:p w:rsidR="00BE03D5" w:rsidRPr="003D7D0B" w:rsidRDefault="00BE03D5" w:rsidP="00BE03D5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E03D5" w:rsidRPr="003D7D0B" w:rsidRDefault="00BE03D5" w:rsidP="00BE03D5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3D7D0B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In particolare si rileva che un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migliore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servizio di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trasporto pubblico all’interno n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elle città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favorirebbe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lo sviluppo del turismo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: lo affermano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tre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intervistati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su quattro.</w:t>
      </w:r>
    </w:p>
    <w:p w:rsidR="007465FD" w:rsidRPr="003D7D0B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3D7D0B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Inoltre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,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per otto I</w:t>
      </w:r>
      <w:r w:rsidR="00DD1CA3" w:rsidRPr="003D7D0B">
        <w:rPr>
          <w:rFonts w:ascii="Verdana" w:eastAsia="Calibri" w:hAnsi="Verdana" w:cs="Arial"/>
          <w:sz w:val="18"/>
          <w:szCs w:val="18"/>
          <w:lang w:eastAsia="en-US"/>
        </w:rPr>
        <w:t>taliani su dieci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DD1CA3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è necessario ampliare gli orari di apertura dei musei.</w:t>
      </w:r>
    </w:p>
    <w:p w:rsidR="007465FD" w:rsidRPr="003D7D0B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3D7D0B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3D7D0B">
        <w:rPr>
          <w:rFonts w:ascii="Verdana" w:eastAsia="Calibri" w:hAnsi="Verdana" w:cs="Arial"/>
          <w:sz w:val="18"/>
          <w:szCs w:val="18"/>
          <w:lang w:eastAsia="en-US"/>
        </w:rPr>
        <w:t>L’Italia rimane dunque al centro de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l’interesse dei turisti nazionali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ma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le amministrazioni pubbliche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dovrebbe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ro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impegnarsi </w:t>
      </w:r>
      <w:r w:rsidR="00DD1CA3">
        <w:rPr>
          <w:rFonts w:ascii="Verdana" w:eastAsia="Calibri" w:hAnsi="Verdana" w:cs="Arial"/>
          <w:sz w:val="18"/>
          <w:szCs w:val="18"/>
          <w:lang w:eastAsia="en-US"/>
        </w:rPr>
        <w:t>ancora di più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 per risolvere alcune </w:t>
      </w:r>
      <w:r w:rsidR="00DD1CA3" w:rsidRPr="003D7D0B">
        <w:rPr>
          <w:rFonts w:ascii="Verdana" w:eastAsia="Calibri" w:hAnsi="Verdana" w:cs="Arial"/>
          <w:sz w:val="18"/>
          <w:szCs w:val="18"/>
          <w:lang w:eastAsia="en-US"/>
        </w:rPr>
        <w:t xml:space="preserve">annose </w:t>
      </w:r>
      <w:r w:rsidRPr="003D7D0B">
        <w:rPr>
          <w:rFonts w:ascii="Verdana" w:eastAsia="Calibri" w:hAnsi="Verdana" w:cs="Arial"/>
          <w:sz w:val="18"/>
          <w:szCs w:val="18"/>
          <w:lang w:eastAsia="en-US"/>
        </w:rPr>
        <w:t>questioni.</w:t>
      </w:r>
    </w:p>
    <w:p w:rsidR="007465FD" w:rsidRPr="003D7D0B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C77E6" w:rsidRPr="003D7D0B" w:rsidRDefault="007C77E6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</w:p>
    <w:p w:rsidR="00057EA4" w:rsidRPr="003D7D0B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8"/>
          <w:szCs w:val="18"/>
        </w:rPr>
      </w:pPr>
      <w:r w:rsidRPr="003D7D0B">
        <w:rPr>
          <w:rFonts w:ascii="Verdana" w:hAnsi="Verdana" w:cs="Arial"/>
          <w:sz w:val="18"/>
          <w:szCs w:val="18"/>
        </w:rPr>
        <w:t>---------------------------------------------</w:t>
      </w:r>
    </w:p>
    <w:p w:rsidR="00057EA4" w:rsidRPr="00416D0A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6"/>
          <w:szCs w:val="16"/>
        </w:rPr>
      </w:pPr>
    </w:p>
    <w:p w:rsidR="009440E3" w:rsidRPr="00416D0A" w:rsidRDefault="00057EA4" w:rsidP="008B0107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6"/>
          <w:szCs w:val="16"/>
          <w:u w:val="single"/>
        </w:rPr>
      </w:pPr>
      <w:r w:rsidRPr="00416D0A">
        <w:rPr>
          <w:rFonts w:ascii="Verdana" w:hAnsi="Verdana" w:cs="Arial"/>
          <w:sz w:val="16"/>
          <w:szCs w:val="16"/>
          <w:u w:val="single"/>
        </w:rPr>
        <w:t>Nota Metodologica</w:t>
      </w:r>
    </w:p>
    <w:p w:rsidR="008B0107" w:rsidRPr="00416D0A" w:rsidRDefault="008B0107" w:rsidP="008B0107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16"/>
          <w:szCs w:val="16"/>
          <w:u w:val="single"/>
        </w:rPr>
      </w:pPr>
    </w:p>
    <w:p w:rsidR="00BE5261" w:rsidRPr="00416D0A" w:rsidRDefault="009440E3" w:rsidP="009440E3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16"/>
          <w:szCs w:val="16"/>
        </w:rPr>
      </w:pPr>
      <w:r w:rsidRPr="00416D0A">
        <w:rPr>
          <w:rFonts w:ascii="Verdana" w:hAnsi="Verdana" w:cs="Arial"/>
          <w:sz w:val="16"/>
          <w:szCs w:val="16"/>
        </w:rPr>
        <w:t>L’indagine che presentiamo è stata eseguita fra il 12 e il 18 MARZO 2016 con metodologia CATI/CAWI su un campione di 1.000 casi rappresentativo della popolazione residente in Italia dai 18 ai 74 anni, segmentato per sesso, classe di età, Ampiezza Centri e GRG (Grandi Ripartizioni Geografiche).In seguito agli attentati del 22 marzo 2016 a Bruxelles, la Committente ha inteso avviare un’indagine per rilevare le paure e i timori legati al viaggio e le possibili ripercussioni sulle abitudini degli italiani.</w:t>
      </w:r>
      <w:r w:rsidR="008B0107" w:rsidRPr="00416D0A">
        <w:rPr>
          <w:rFonts w:ascii="Verdana" w:hAnsi="Verdana" w:cs="Arial"/>
          <w:sz w:val="16"/>
          <w:szCs w:val="16"/>
        </w:rPr>
        <w:t xml:space="preserve"> </w:t>
      </w:r>
      <w:r w:rsidRPr="00416D0A">
        <w:rPr>
          <w:rFonts w:ascii="Verdana" w:hAnsi="Verdana" w:cs="Arial"/>
          <w:sz w:val="16"/>
          <w:szCs w:val="16"/>
        </w:rPr>
        <w:t xml:space="preserve">L’indagine è stata realizzata il 29 marzo 2016, attraverso 505 interviste CATI a campione rappresentativo degli italiani segmentato per sesso, classe di età, Ampiezza Centri e GRG (Grandi Ripartizioni Geografiche). </w:t>
      </w:r>
    </w:p>
    <w:sectPr w:rsidR="00BE5261" w:rsidRPr="00416D0A" w:rsidSect="00001D3D">
      <w:footerReference w:type="even" r:id="rId19"/>
      <w:footerReference w:type="default" r:id="rId20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3F8" w:rsidRDefault="00CC63F8">
      <w:r>
        <w:separator/>
      </w:r>
    </w:p>
  </w:endnote>
  <w:endnote w:type="continuationSeparator" w:id="0">
    <w:p w:rsidR="00CC63F8" w:rsidRDefault="00CC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E041C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E041C9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0A6A77">
      <w:rPr>
        <w:rStyle w:val="Numeropagina"/>
        <w:noProof/>
        <w:sz w:val="18"/>
      </w:rPr>
      <w:t>3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3F8" w:rsidRDefault="00CC63F8">
      <w:r>
        <w:separator/>
      </w:r>
    </w:p>
  </w:footnote>
  <w:footnote w:type="continuationSeparator" w:id="0">
    <w:p w:rsidR="00CC63F8" w:rsidRDefault="00CC6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4.2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10FFE"/>
    <w:rsid w:val="00011552"/>
    <w:rsid w:val="0001739D"/>
    <w:rsid w:val="00021EB6"/>
    <w:rsid w:val="00025A3D"/>
    <w:rsid w:val="000332D0"/>
    <w:rsid w:val="000353A3"/>
    <w:rsid w:val="0003646C"/>
    <w:rsid w:val="0003678F"/>
    <w:rsid w:val="000368F8"/>
    <w:rsid w:val="00040445"/>
    <w:rsid w:val="00042226"/>
    <w:rsid w:val="00046A79"/>
    <w:rsid w:val="00047236"/>
    <w:rsid w:val="0005055B"/>
    <w:rsid w:val="0005271C"/>
    <w:rsid w:val="00052C47"/>
    <w:rsid w:val="00057EA4"/>
    <w:rsid w:val="00063570"/>
    <w:rsid w:val="00065B9E"/>
    <w:rsid w:val="00066528"/>
    <w:rsid w:val="00066658"/>
    <w:rsid w:val="0006712C"/>
    <w:rsid w:val="000753C6"/>
    <w:rsid w:val="000800D6"/>
    <w:rsid w:val="00080F3F"/>
    <w:rsid w:val="00095118"/>
    <w:rsid w:val="000956C6"/>
    <w:rsid w:val="000A4559"/>
    <w:rsid w:val="000A5DB2"/>
    <w:rsid w:val="000A5E2E"/>
    <w:rsid w:val="000A6A77"/>
    <w:rsid w:val="000B2A8E"/>
    <w:rsid w:val="000B77B4"/>
    <w:rsid w:val="000C4760"/>
    <w:rsid w:val="000D02C3"/>
    <w:rsid w:val="000D04AB"/>
    <w:rsid w:val="000D0F58"/>
    <w:rsid w:val="000D7597"/>
    <w:rsid w:val="000E245E"/>
    <w:rsid w:val="000E5389"/>
    <w:rsid w:val="000E57D8"/>
    <w:rsid w:val="000F0623"/>
    <w:rsid w:val="000F19AE"/>
    <w:rsid w:val="00103195"/>
    <w:rsid w:val="00103C03"/>
    <w:rsid w:val="00107BBB"/>
    <w:rsid w:val="001225F9"/>
    <w:rsid w:val="00124E9D"/>
    <w:rsid w:val="001257A5"/>
    <w:rsid w:val="001268BC"/>
    <w:rsid w:val="00131148"/>
    <w:rsid w:val="00131A9B"/>
    <w:rsid w:val="00131CFB"/>
    <w:rsid w:val="00143F99"/>
    <w:rsid w:val="00144C6A"/>
    <w:rsid w:val="0014747F"/>
    <w:rsid w:val="001527C1"/>
    <w:rsid w:val="00155F83"/>
    <w:rsid w:val="00162C05"/>
    <w:rsid w:val="00166854"/>
    <w:rsid w:val="001714F1"/>
    <w:rsid w:val="00175025"/>
    <w:rsid w:val="0017731A"/>
    <w:rsid w:val="00181B14"/>
    <w:rsid w:val="001822A0"/>
    <w:rsid w:val="001839A8"/>
    <w:rsid w:val="00186AA5"/>
    <w:rsid w:val="0019543F"/>
    <w:rsid w:val="001A1E0C"/>
    <w:rsid w:val="001A59D0"/>
    <w:rsid w:val="001B1D2C"/>
    <w:rsid w:val="001B31C3"/>
    <w:rsid w:val="001C0A6C"/>
    <w:rsid w:val="001D3F9C"/>
    <w:rsid w:val="001D79DE"/>
    <w:rsid w:val="001D7BDA"/>
    <w:rsid w:val="001E0E3A"/>
    <w:rsid w:val="001E3387"/>
    <w:rsid w:val="001F1EFA"/>
    <w:rsid w:val="001F2B32"/>
    <w:rsid w:val="001F6D18"/>
    <w:rsid w:val="00201C4D"/>
    <w:rsid w:val="002039E6"/>
    <w:rsid w:val="002100B3"/>
    <w:rsid w:val="002124B6"/>
    <w:rsid w:val="00215464"/>
    <w:rsid w:val="0021674E"/>
    <w:rsid w:val="00223875"/>
    <w:rsid w:val="00235291"/>
    <w:rsid w:val="00235DB7"/>
    <w:rsid w:val="00235E06"/>
    <w:rsid w:val="002361EA"/>
    <w:rsid w:val="00236EAD"/>
    <w:rsid w:val="00243053"/>
    <w:rsid w:val="00243507"/>
    <w:rsid w:val="0024422E"/>
    <w:rsid w:val="0024444E"/>
    <w:rsid w:val="002516FF"/>
    <w:rsid w:val="002628FE"/>
    <w:rsid w:val="00270F48"/>
    <w:rsid w:val="00271373"/>
    <w:rsid w:val="00277245"/>
    <w:rsid w:val="00283E01"/>
    <w:rsid w:val="00283E77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C17F4"/>
    <w:rsid w:val="002C3484"/>
    <w:rsid w:val="002D1E3D"/>
    <w:rsid w:val="002D3F5D"/>
    <w:rsid w:val="002E6349"/>
    <w:rsid w:val="002E6C6A"/>
    <w:rsid w:val="002F13F0"/>
    <w:rsid w:val="002F3FA0"/>
    <w:rsid w:val="002F5126"/>
    <w:rsid w:val="002F589D"/>
    <w:rsid w:val="002F7B56"/>
    <w:rsid w:val="00304580"/>
    <w:rsid w:val="00304A96"/>
    <w:rsid w:val="0032073A"/>
    <w:rsid w:val="003268FC"/>
    <w:rsid w:val="0033097E"/>
    <w:rsid w:val="00331CD9"/>
    <w:rsid w:val="003351DC"/>
    <w:rsid w:val="003354CF"/>
    <w:rsid w:val="00357680"/>
    <w:rsid w:val="003605EE"/>
    <w:rsid w:val="003613E8"/>
    <w:rsid w:val="003623C9"/>
    <w:rsid w:val="003656CC"/>
    <w:rsid w:val="00367D60"/>
    <w:rsid w:val="00380141"/>
    <w:rsid w:val="00392C4F"/>
    <w:rsid w:val="00393302"/>
    <w:rsid w:val="0039502F"/>
    <w:rsid w:val="003A56DE"/>
    <w:rsid w:val="003A62ED"/>
    <w:rsid w:val="003B3296"/>
    <w:rsid w:val="003C07DB"/>
    <w:rsid w:val="003C4723"/>
    <w:rsid w:val="003C48DA"/>
    <w:rsid w:val="003D7D0B"/>
    <w:rsid w:val="003E26EC"/>
    <w:rsid w:val="003E345D"/>
    <w:rsid w:val="003E34B3"/>
    <w:rsid w:val="003E67B7"/>
    <w:rsid w:val="003F5F1D"/>
    <w:rsid w:val="0040414A"/>
    <w:rsid w:val="00404399"/>
    <w:rsid w:val="004117F7"/>
    <w:rsid w:val="00412F6B"/>
    <w:rsid w:val="00414DB9"/>
    <w:rsid w:val="00416D0A"/>
    <w:rsid w:val="00420B12"/>
    <w:rsid w:val="0043335F"/>
    <w:rsid w:val="00433730"/>
    <w:rsid w:val="0043530D"/>
    <w:rsid w:val="004524C1"/>
    <w:rsid w:val="00453E1F"/>
    <w:rsid w:val="00456063"/>
    <w:rsid w:val="004603B4"/>
    <w:rsid w:val="004656B9"/>
    <w:rsid w:val="0046724C"/>
    <w:rsid w:val="00467B36"/>
    <w:rsid w:val="00470D37"/>
    <w:rsid w:val="00476E1E"/>
    <w:rsid w:val="0048330E"/>
    <w:rsid w:val="00484AA2"/>
    <w:rsid w:val="00491502"/>
    <w:rsid w:val="00492A99"/>
    <w:rsid w:val="00495979"/>
    <w:rsid w:val="004A1BC5"/>
    <w:rsid w:val="004A3867"/>
    <w:rsid w:val="004A784E"/>
    <w:rsid w:val="004B435E"/>
    <w:rsid w:val="004B46AF"/>
    <w:rsid w:val="004D2B46"/>
    <w:rsid w:val="004F0E39"/>
    <w:rsid w:val="004F1D4B"/>
    <w:rsid w:val="004F2B40"/>
    <w:rsid w:val="004F62BC"/>
    <w:rsid w:val="005116AB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53603"/>
    <w:rsid w:val="00561688"/>
    <w:rsid w:val="00561811"/>
    <w:rsid w:val="00561DEC"/>
    <w:rsid w:val="00564CDA"/>
    <w:rsid w:val="00570E7D"/>
    <w:rsid w:val="00571D52"/>
    <w:rsid w:val="00582A74"/>
    <w:rsid w:val="00586976"/>
    <w:rsid w:val="00586D3A"/>
    <w:rsid w:val="00586D4A"/>
    <w:rsid w:val="0059125E"/>
    <w:rsid w:val="00594F6E"/>
    <w:rsid w:val="005A00F6"/>
    <w:rsid w:val="005A09E9"/>
    <w:rsid w:val="005B10E9"/>
    <w:rsid w:val="005B6F97"/>
    <w:rsid w:val="005B7B8F"/>
    <w:rsid w:val="005C0F4D"/>
    <w:rsid w:val="005C5CC8"/>
    <w:rsid w:val="005D2419"/>
    <w:rsid w:val="005D43EA"/>
    <w:rsid w:val="005D69F7"/>
    <w:rsid w:val="005E0589"/>
    <w:rsid w:val="005E7AFA"/>
    <w:rsid w:val="005F0813"/>
    <w:rsid w:val="005F1D88"/>
    <w:rsid w:val="006029CF"/>
    <w:rsid w:val="00602BEB"/>
    <w:rsid w:val="00604403"/>
    <w:rsid w:val="00605BC9"/>
    <w:rsid w:val="00607911"/>
    <w:rsid w:val="00612789"/>
    <w:rsid w:val="00612A6E"/>
    <w:rsid w:val="00613D15"/>
    <w:rsid w:val="00615922"/>
    <w:rsid w:val="006174C8"/>
    <w:rsid w:val="00617CFC"/>
    <w:rsid w:val="00631124"/>
    <w:rsid w:val="006368B9"/>
    <w:rsid w:val="00640BD5"/>
    <w:rsid w:val="006419A7"/>
    <w:rsid w:val="00641E6A"/>
    <w:rsid w:val="0064389D"/>
    <w:rsid w:val="00647F12"/>
    <w:rsid w:val="00654118"/>
    <w:rsid w:val="006608B2"/>
    <w:rsid w:val="00663453"/>
    <w:rsid w:val="00666CA5"/>
    <w:rsid w:val="00670676"/>
    <w:rsid w:val="0068169C"/>
    <w:rsid w:val="00681764"/>
    <w:rsid w:val="00682808"/>
    <w:rsid w:val="00683685"/>
    <w:rsid w:val="00686634"/>
    <w:rsid w:val="006903EE"/>
    <w:rsid w:val="00693CD9"/>
    <w:rsid w:val="00696A62"/>
    <w:rsid w:val="006B5D0A"/>
    <w:rsid w:val="006B6028"/>
    <w:rsid w:val="006C741A"/>
    <w:rsid w:val="006D16FF"/>
    <w:rsid w:val="006D54D9"/>
    <w:rsid w:val="006E1FD5"/>
    <w:rsid w:val="006E6C17"/>
    <w:rsid w:val="006F03B8"/>
    <w:rsid w:val="006F4F87"/>
    <w:rsid w:val="006F6BE3"/>
    <w:rsid w:val="00700443"/>
    <w:rsid w:val="00704828"/>
    <w:rsid w:val="00706DB5"/>
    <w:rsid w:val="007205ED"/>
    <w:rsid w:val="0072685B"/>
    <w:rsid w:val="00732C6A"/>
    <w:rsid w:val="007435A4"/>
    <w:rsid w:val="00744EB0"/>
    <w:rsid w:val="007465FD"/>
    <w:rsid w:val="007703B1"/>
    <w:rsid w:val="007745C6"/>
    <w:rsid w:val="00775278"/>
    <w:rsid w:val="007806DC"/>
    <w:rsid w:val="00780FF6"/>
    <w:rsid w:val="0078213C"/>
    <w:rsid w:val="00786C6F"/>
    <w:rsid w:val="007A43D0"/>
    <w:rsid w:val="007B1AF4"/>
    <w:rsid w:val="007B5249"/>
    <w:rsid w:val="007C30C9"/>
    <w:rsid w:val="007C3137"/>
    <w:rsid w:val="007C3A42"/>
    <w:rsid w:val="007C56A3"/>
    <w:rsid w:val="007C66DA"/>
    <w:rsid w:val="007C6775"/>
    <w:rsid w:val="007C6D68"/>
    <w:rsid w:val="007C77E6"/>
    <w:rsid w:val="007E3AA6"/>
    <w:rsid w:val="007E46C7"/>
    <w:rsid w:val="007F1BA6"/>
    <w:rsid w:val="007F5B27"/>
    <w:rsid w:val="007F662F"/>
    <w:rsid w:val="007F789F"/>
    <w:rsid w:val="007F790A"/>
    <w:rsid w:val="00803082"/>
    <w:rsid w:val="008046DE"/>
    <w:rsid w:val="00806370"/>
    <w:rsid w:val="0081360E"/>
    <w:rsid w:val="008138D5"/>
    <w:rsid w:val="008159AB"/>
    <w:rsid w:val="00832A9D"/>
    <w:rsid w:val="008344BE"/>
    <w:rsid w:val="00837F13"/>
    <w:rsid w:val="00844382"/>
    <w:rsid w:val="00845C22"/>
    <w:rsid w:val="00854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841A3"/>
    <w:rsid w:val="00884E7B"/>
    <w:rsid w:val="00893E02"/>
    <w:rsid w:val="008943ED"/>
    <w:rsid w:val="008B0107"/>
    <w:rsid w:val="008B076D"/>
    <w:rsid w:val="008B0E0F"/>
    <w:rsid w:val="008B13B6"/>
    <w:rsid w:val="008B41D8"/>
    <w:rsid w:val="008B5ADB"/>
    <w:rsid w:val="008D2F49"/>
    <w:rsid w:val="008D3064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878"/>
    <w:rsid w:val="00921D2B"/>
    <w:rsid w:val="0092269F"/>
    <w:rsid w:val="009243D3"/>
    <w:rsid w:val="00924CE0"/>
    <w:rsid w:val="0093156F"/>
    <w:rsid w:val="009440A7"/>
    <w:rsid w:val="009440E3"/>
    <w:rsid w:val="00944612"/>
    <w:rsid w:val="00944D8F"/>
    <w:rsid w:val="00945333"/>
    <w:rsid w:val="00946EA5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92E51"/>
    <w:rsid w:val="009A084E"/>
    <w:rsid w:val="009A2103"/>
    <w:rsid w:val="009A7491"/>
    <w:rsid w:val="009B7BFD"/>
    <w:rsid w:val="009C3DF7"/>
    <w:rsid w:val="009C7957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12DBF"/>
    <w:rsid w:val="00A2071F"/>
    <w:rsid w:val="00A24D82"/>
    <w:rsid w:val="00A24F94"/>
    <w:rsid w:val="00A37E83"/>
    <w:rsid w:val="00A43A78"/>
    <w:rsid w:val="00A509A6"/>
    <w:rsid w:val="00A51F7A"/>
    <w:rsid w:val="00A53DCA"/>
    <w:rsid w:val="00A54EF3"/>
    <w:rsid w:val="00A550E0"/>
    <w:rsid w:val="00A616AE"/>
    <w:rsid w:val="00A75098"/>
    <w:rsid w:val="00A755A3"/>
    <w:rsid w:val="00A76725"/>
    <w:rsid w:val="00A869AD"/>
    <w:rsid w:val="00A92D79"/>
    <w:rsid w:val="00A9570A"/>
    <w:rsid w:val="00AA3A5D"/>
    <w:rsid w:val="00AB15F1"/>
    <w:rsid w:val="00AB5455"/>
    <w:rsid w:val="00AB59E2"/>
    <w:rsid w:val="00AB5C88"/>
    <w:rsid w:val="00AC7155"/>
    <w:rsid w:val="00AD5966"/>
    <w:rsid w:val="00AD7028"/>
    <w:rsid w:val="00AD7074"/>
    <w:rsid w:val="00AD74B4"/>
    <w:rsid w:val="00AD7F97"/>
    <w:rsid w:val="00AE5666"/>
    <w:rsid w:val="00AF2627"/>
    <w:rsid w:val="00AF3689"/>
    <w:rsid w:val="00AF4122"/>
    <w:rsid w:val="00B004E6"/>
    <w:rsid w:val="00B010E7"/>
    <w:rsid w:val="00B02DD9"/>
    <w:rsid w:val="00B03FFC"/>
    <w:rsid w:val="00B1082C"/>
    <w:rsid w:val="00B123B6"/>
    <w:rsid w:val="00B15B25"/>
    <w:rsid w:val="00B16DE8"/>
    <w:rsid w:val="00B2140A"/>
    <w:rsid w:val="00B219B0"/>
    <w:rsid w:val="00B24427"/>
    <w:rsid w:val="00B25ADD"/>
    <w:rsid w:val="00B27C02"/>
    <w:rsid w:val="00B32098"/>
    <w:rsid w:val="00B33DD0"/>
    <w:rsid w:val="00B34FF8"/>
    <w:rsid w:val="00B36D4F"/>
    <w:rsid w:val="00B4416B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77BA9"/>
    <w:rsid w:val="00B8010C"/>
    <w:rsid w:val="00B80362"/>
    <w:rsid w:val="00B90E9B"/>
    <w:rsid w:val="00B95B61"/>
    <w:rsid w:val="00BA284D"/>
    <w:rsid w:val="00BA52ED"/>
    <w:rsid w:val="00BA5512"/>
    <w:rsid w:val="00BA7352"/>
    <w:rsid w:val="00BB1D94"/>
    <w:rsid w:val="00BB6ECA"/>
    <w:rsid w:val="00BB75E7"/>
    <w:rsid w:val="00BC1613"/>
    <w:rsid w:val="00BC3986"/>
    <w:rsid w:val="00BC4224"/>
    <w:rsid w:val="00BC46BA"/>
    <w:rsid w:val="00BC4FAA"/>
    <w:rsid w:val="00BC6E3C"/>
    <w:rsid w:val="00BC7D9A"/>
    <w:rsid w:val="00BE03D5"/>
    <w:rsid w:val="00BE20EC"/>
    <w:rsid w:val="00BE5261"/>
    <w:rsid w:val="00C04E78"/>
    <w:rsid w:val="00C10BF0"/>
    <w:rsid w:val="00C11E63"/>
    <w:rsid w:val="00C25D12"/>
    <w:rsid w:val="00C31648"/>
    <w:rsid w:val="00C34AED"/>
    <w:rsid w:val="00C35A08"/>
    <w:rsid w:val="00C50C74"/>
    <w:rsid w:val="00C55143"/>
    <w:rsid w:val="00C56400"/>
    <w:rsid w:val="00C61806"/>
    <w:rsid w:val="00C62C6D"/>
    <w:rsid w:val="00C7177C"/>
    <w:rsid w:val="00C71DC5"/>
    <w:rsid w:val="00C734FE"/>
    <w:rsid w:val="00C75557"/>
    <w:rsid w:val="00C8129B"/>
    <w:rsid w:val="00C94B9B"/>
    <w:rsid w:val="00C96F99"/>
    <w:rsid w:val="00CA1804"/>
    <w:rsid w:val="00CA3CEC"/>
    <w:rsid w:val="00CA4FB2"/>
    <w:rsid w:val="00CA763E"/>
    <w:rsid w:val="00CB265A"/>
    <w:rsid w:val="00CB5231"/>
    <w:rsid w:val="00CB56D1"/>
    <w:rsid w:val="00CC1626"/>
    <w:rsid w:val="00CC19C9"/>
    <w:rsid w:val="00CC19E5"/>
    <w:rsid w:val="00CC202C"/>
    <w:rsid w:val="00CC3952"/>
    <w:rsid w:val="00CC63F8"/>
    <w:rsid w:val="00CD1BA3"/>
    <w:rsid w:val="00CD3BED"/>
    <w:rsid w:val="00CD582B"/>
    <w:rsid w:val="00CE0165"/>
    <w:rsid w:val="00CE6CA4"/>
    <w:rsid w:val="00CF0685"/>
    <w:rsid w:val="00CF658E"/>
    <w:rsid w:val="00CF7046"/>
    <w:rsid w:val="00D01061"/>
    <w:rsid w:val="00D022B1"/>
    <w:rsid w:val="00D2527F"/>
    <w:rsid w:val="00D262B0"/>
    <w:rsid w:val="00D40BCB"/>
    <w:rsid w:val="00D41AFC"/>
    <w:rsid w:val="00D46E81"/>
    <w:rsid w:val="00D50B6B"/>
    <w:rsid w:val="00D52F72"/>
    <w:rsid w:val="00D61D94"/>
    <w:rsid w:val="00D674B2"/>
    <w:rsid w:val="00D67D47"/>
    <w:rsid w:val="00D76D1B"/>
    <w:rsid w:val="00D76F1C"/>
    <w:rsid w:val="00D77675"/>
    <w:rsid w:val="00D83B18"/>
    <w:rsid w:val="00D851C4"/>
    <w:rsid w:val="00D857B0"/>
    <w:rsid w:val="00D861ED"/>
    <w:rsid w:val="00D8709A"/>
    <w:rsid w:val="00D90A81"/>
    <w:rsid w:val="00D96270"/>
    <w:rsid w:val="00DA703E"/>
    <w:rsid w:val="00DA7BCC"/>
    <w:rsid w:val="00DB0741"/>
    <w:rsid w:val="00DB16D9"/>
    <w:rsid w:val="00DB3DCC"/>
    <w:rsid w:val="00DB618A"/>
    <w:rsid w:val="00DC5868"/>
    <w:rsid w:val="00DC7251"/>
    <w:rsid w:val="00DD1305"/>
    <w:rsid w:val="00DD1CA3"/>
    <w:rsid w:val="00DE0013"/>
    <w:rsid w:val="00DE12D7"/>
    <w:rsid w:val="00DE16C3"/>
    <w:rsid w:val="00DE72E4"/>
    <w:rsid w:val="00DF49DB"/>
    <w:rsid w:val="00DF68AD"/>
    <w:rsid w:val="00DF7598"/>
    <w:rsid w:val="00E0032E"/>
    <w:rsid w:val="00E038CA"/>
    <w:rsid w:val="00E03C5B"/>
    <w:rsid w:val="00E041C9"/>
    <w:rsid w:val="00E0442E"/>
    <w:rsid w:val="00E06008"/>
    <w:rsid w:val="00E06054"/>
    <w:rsid w:val="00E07105"/>
    <w:rsid w:val="00E07BC5"/>
    <w:rsid w:val="00E21321"/>
    <w:rsid w:val="00E21AF9"/>
    <w:rsid w:val="00E25FCD"/>
    <w:rsid w:val="00E31767"/>
    <w:rsid w:val="00E31FBE"/>
    <w:rsid w:val="00E32591"/>
    <w:rsid w:val="00E36847"/>
    <w:rsid w:val="00E402CD"/>
    <w:rsid w:val="00E44883"/>
    <w:rsid w:val="00E44E42"/>
    <w:rsid w:val="00E5677C"/>
    <w:rsid w:val="00E61370"/>
    <w:rsid w:val="00E61DED"/>
    <w:rsid w:val="00E622C4"/>
    <w:rsid w:val="00E736F8"/>
    <w:rsid w:val="00E7646B"/>
    <w:rsid w:val="00E77252"/>
    <w:rsid w:val="00E77705"/>
    <w:rsid w:val="00E841A3"/>
    <w:rsid w:val="00E86C81"/>
    <w:rsid w:val="00E87442"/>
    <w:rsid w:val="00E91F04"/>
    <w:rsid w:val="00E9408C"/>
    <w:rsid w:val="00E952C5"/>
    <w:rsid w:val="00EA0B68"/>
    <w:rsid w:val="00EA10C1"/>
    <w:rsid w:val="00EA16FF"/>
    <w:rsid w:val="00EB0FD9"/>
    <w:rsid w:val="00EB677D"/>
    <w:rsid w:val="00EB6DF6"/>
    <w:rsid w:val="00EB7B0B"/>
    <w:rsid w:val="00EC278C"/>
    <w:rsid w:val="00ED0BBF"/>
    <w:rsid w:val="00ED6074"/>
    <w:rsid w:val="00ED6F58"/>
    <w:rsid w:val="00EE3C77"/>
    <w:rsid w:val="00EE5CB9"/>
    <w:rsid w:val="00EE764E"/>
    <w:rsid w:val="00EF1F81"/>
    <w:rsid w:val="00F009F4"/>
    <w:rsid w:val="00F029F2"/>
    <w:rsid w:val="00F04574"/>
    <w:rsid w:val="00F16C78"/>
    <w:rsid w:val="00F2045D"/>
    <w:rsid w:val="00F22BFE"/>
    <w:rsid w:val="00F27E55"/>
    <w:rsid w:val="00F30918"/>
    <w:rsid w:val="00F33516"/>
    <w:rsid w:val="00F363C7"/>
    <w:rsid w:val="00F4008D"/>
    <w:rsid w:val="00F4406A"/>
    <w:rsid w:val="00F566D7"/>
    <w:rsid w:val="00F615FE"/>
    <w:rsid w:val="00F6758A"/>
    <w:rsid w:val="00F719B2"/>
    <w:rsid w:val="00F76959"/>
    <w:rsid w:val="00F76F99"/>
    <w:rsid w:val="00F80399"/>
    <w:rsid w:val="00F91DF6"/>
    <w:rsid w:val="00F923C4"/>
    <w:rsid w:val="00FA3415"/>
    <w:rsid w:val="00FB1A77"/>
    <w:rsid w:val="00FB4761"/>
    <w:rsid w:val="00FD3520"/>
    <w:rsid w:val="00FD42DC"/>
    <w:rsid w:val="00FD5581"/>
    <w:rsid w:val="00FE10BE"/>
    <w:rsid w:val="00FF0645"/>
    <w:rsid w:val="00FF3ADB"/>
    <w:rsid w:val="00FF3B68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585124-7D9B-453A-88F5-1192BD450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5764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2015-10-30T12:09:00Z</cp:lastPrinted>
  <dcterms:created xsi:type="dcterms:W3CDTF">2016-04-05T07:24:00Z</dcterms:created>
  <dcterms:modified xsi:type="dcterms:W3CDTF">2016-04-05T07:24:00Z</dcterms:modified>
</cp:coreProperties>
</file>