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4381736</wp:posOffset>
            </wp:positionH>
            <wp:positionV relativeFrom="paragraph">
              <wp:posOffset>-7709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1A1593" w:rsidRDefault="001A1593" w:rsidP="00057EA4">
      <w:pPr>
        <w:tabs>
          <w:tab w:val="left" w:pos="7267"/>
        </w:tabs>
        <w:rPr>
          <w:rFonts w:ascii="Verdana" w:hAnsi="Verdana"/>
          <w:b/>
          <w:szCs w:val="28"/>
        </w:rPr>
      </w:pPr>
      <w:bookmarkStart w:id="0" w:name="_GoBack"/>
      <w:bookmarkEnd w:id="0"/>
    </w:p>
    <w:p w:rsidR="00F0464A" w:rsidRDefault="00F0464A">
      <w:pPr>
        <w:rPr>
          <w:rFonts w:ascii="Verdana" w:hAnsi="Verdana" w:cs="Tahoma"/>
          <w:sz w:val="18"/>
          <w:szCs w:val="18"/>
        </w:rPr>
      </w:pPr>
    </w:p>
    <w:p w:rsidR="00647F12" w:rsidRDefault="00484AA2" w:rsidP="00F0464A">
      <w:pPr>
        <w:ind w:right="281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taliano, elaborato da Confturismo-Confcommercio in collaborazione con l’Istituto Piepoli,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>registra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nella rilevazione di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marzo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una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leggera diminuzione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fino a raggiungere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63</w:t>
      </w:r>
      <w:r w:rsidR="00E06DBC">
        <w:rPr>
          <w:rFonts w:ascii="Verdana" w:eastAsia="Calibri" w:hAnsi="Verdana" w:cs="Arial"/>
          <w:sz w:val="18"/>
          <w:szCs w:val="18"/>
          <w:lang w:eastAsia="en-US"/>
        </w:rPr>
        <w:t xml:space="preserve"> punti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. Il valore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 xml:space="preserve"> è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0261EF" w:rsidRPr="000261EF">
        <w:rPr>
          <w:rFonts w:ascii="Verdana" w:eastAsia="Calibri" w:hAnsi="Verdana" w:cs="Arial"/>
          <w:sz w:val="18"/>
          <w:szCs w:val="18"/>
          <w:lang w:eastAsia="en-US"/>
        </w:rPr>
        <w:t>sempre nella fascia della sufficienza e registra una sostanziale stabilità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B456F9" w:rsidRDefault="000A0768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0A0768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3270EE2B" wp14:editId="5875F6A1">
            <wp:extent cx="4953429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F0464A" w:rsidRDefault="001A22D5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5B5AEC" w:rsidRDefault="00FF4886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mese di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marzo</w:t>
      </w:r>
      <w:r w:rsidR="007A7C5A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 xml:space="preserve"> il valore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 xml:space="preserve"> è stato</w:t>
      </w:r>
      <w:r w:rsidR="00E06DBC">
        <w:rPr>
          <w:rFonts w:ascii="Verdana" w:eastAsia="Calibri" w:hAnsi="Verdana" w:cs="Arial"/>
          <w:sz w:val="18"/>
          <w:szCs w:val="18"/>
          <w:lang w:eastAsia="en-US"/>
        </w:rPr>
        <w:t xml:space="preserve"> pari a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6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3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punti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identico a quello registrat</w:t>
      </w:r>
      <w:r w:rsidR="000261EF">
        <w:rPr>
          <w:rFonts w:ascii="Verdana" w:eastAsia="Calibri" w:hAnsi="Verdana" w:cs="Arial"/>
          <w:sz w:val="18"/>
          <w:szCs w:val="18"/>
          <w:lang w:eastAsia="en-US"/>
        </w:rPr>
        <w:t>o nello stesso mese del 2016 e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 s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uperiore di un punto rispetto a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 marzo del 2015.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</w:p>
    <w:p w:rsidR="000A0768" w:rsidRDefault="000261EF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settore turistico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continua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quindi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ad essere un driver importante de</w:t>
      </w:r>
      <w:r>
        <w:rPr>
          <w:rFonts w:ascii="Verdana" w:eastAsia="Calibri" w:hAnsi="Verdana" w:cs="Arial"/>
          <w:sz w:val="18"/>
          <w:szCs w:val="18"/>
          <w:lang w:eastAsia="en-US"/>
        </w:rPr>
        <w:t>lla crescita economica italiana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 xml:space="preserve"> ma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l’inizio del processo di Brexit 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desta qualche preoccupazione.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O</w:t>
      </w:r>
      <w:r>
        <w:rPr>
          <w:rFonts w:ascii="Verdana" w:eastAsia="Calibri" w:hAnsi="Verdana" w:cs="Arial"/>
          <w:sz w:val="18"/>
          <w:szCs w:val="18"/>
          <w:lang w:eastAsia="en-US"/>
        </w:rPr>
        <w:t>ltre un I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taliano su tre pensa che </w:t>
      </w:r>
      <w:r>
        <w:rPr>
          <w:rFonts w:ascii="Verdana" w:eastAsia="Calibri" w:hAnsi="Verdana" w:cs="Arial"/>
          <w:sz w:val="18"/>
          <w:szCs w:val="18"/>
          <w:lang w:eastAsia="en-US"/>
        </w:rPr>
        <w:t>esso comporterà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 una dimin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uzione della stabilità economico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-politica all’interno dell’Unione Europea.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>I più preoccupati per questa situazione sono i giovani, ch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e evidenziano nell’analisi</w:t>
      </w:r>
      <w:r w:rsidR="000A0768">
        <w:rPr>
          <w:rFonts w:ascii="Verdana" w:eastAsia="Calibri" w:hAnsi="Verdana" w:cs="Arial"/>
          <w:sz w:val="18"/>
          <w:szCs w:val="18"/>
          <w:lang w:eastAsia="en-US"/>
        </w:rPr>
        <w:t xml:space="preserve"> forti incertezze circa il futuro dell’Unione Europea.</w:t>
      </w: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0464A" w:rsidRDefault="00F0464A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53817" w:rsidRPr="002D4863" w:rsidRDefault="000A0768" w:rsidP="00253817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0A0768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50C00366" wp14:editId="05C36B02">
            <wp:extent cx="4953429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17" w:rsidRPr="00F0464A" w:rsidRDefault="00253817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06DBC" w:rsidRDefault="000A0768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Tuttavia sono proprio i giovani che mostrano una minore preoccupazione per la situazione econ</w:t>
      </w:r>
      <w:r w:rsidR="000261EF">
        <w:rPr>
          <w:rFonts w:ascii="Verdana" w:hAnsi="Verdana" w:cs="Tahoma"/>
          <w:sz w:val="18"/>
          <w:szCs w:val="18"/>
        </w:rPr>
        <w:t>omica italiana e che fanno registrare</w:t>
      </w:r>
      <w:r>
        <w:rPr>
          <w:rFonts w:ascii="Verdana" w:hAnsi="Verdana" w:cs="Tahoma"/>
          <w:sz w:val="18"/>
          <w:szCs w:val="18"/>
        </w:rPr>
        <w:t xml:space="preserve"> </w:t>
      </w:r>
      <w:r w:rsidR="000261EF">
        <w:rPr>
          <w:rFonts w:ascii="Verdana" w:hAnsi="Verdana" w:cs="Tahoma"/>
          <w:sz w:val="18"/>
          <w:szCs w:val="18"/>
        </w:rPr>
        <w:t xml:space="preserve">il valore </w:t>
      </w:r>
      <w:r w:rsidR="009570C4">
        <w:rPr>
          <w:rFonts w:ascii="Verdana" w:hAnsi="Verdana" w:cs="Tahoma"/>
          <w:sz w:val="18"/>
          <w:szCs w:val="18"/>
        </w:rPr>
        <w:t xml:space="preserve">di fiducia </w:t>
      </w:r>
      <w:r w:rsidR="000261EF">
        <w:rPr>
          <w:rFonts w:ascii="Verdana" w:hAnsi="Verdana" w:cs="Tahoma"/>
          <w:sz w:val="18"/>
          <w:szCs w:val="18"/>
        </w:rPr>
        <w:t>più alto del</w:t>
      </w:r>
      <w:r>
        <w:rPr>
          <w:rFonts w:ascii="Verdana" w:hAnsi="Verdana" w:cs="Tahoma"/>
          <w:sz w:val="18"/>
          <w:szCs w:val="18"/>
        </w:rPr>
        <w:t>l’indice, pari a 74 punti.</w:t>
      </w:r>
      <w:r w:rsidR="00F0464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La categoria tra 18 e 34 anni è quella che </w:t>
      </w:r>
      <w:r w:rsidR="009570C4">
        <w:rPr>
          <w:rFonts w:ascii="Verdana" w:hAnsi="Verdana" w:cs="Tahoma"/>
          <w:sz w:val="18"/>
          <w:szCs w:val="18"/>
        </w:rPr>
        <w:t>manifesta anche</w:t>
      </w:r>
      <w:r>
        <w:rPr>
          <w:rFonts w:ascii="Verdana" w:hAnsi="Verdana" w:cs="Tahoma"/>
          <w:sz w:val="18"/>
          <w:szCs w:val="18"/>
        </w:rPr>
        <w:t xml:space="preserve"> preferenze </w:t>
      </w:r>
      <w:r w:rsidR="009570C4">
        <w:rPr>
          <w:rFonts w:ascii="Verdana" w:hAnsi="Verdana" w:cs="Tahoma"/>
          <w:sz w:val="18"/>
          <w:szCs w:val="18"/>
        </w:rPr>
        <w:t xml:space="preserve">di destinazione diverse rispetto </w:t>
      </w:r>
      <w:r w:rsidR="005C1E64">
        <w:rPr>
          <w:rFonts w:ascii="Verdana" w:hAnsi="Verdana" w:cs="Tahoma"/>
          <w:sz w:val="18"/>
          <w:szCs w:val="18"/>
        </w:rPr>
        <w:t xml:space="preserve">al resto della popolazione. </w:t>
      </w:r>
      <w:r w:rsidR="001D0FE4">
        <w:rPr>
          <w:rFonts w:ascii="Verdana" w:hAnsi="Verdana" w:cs="Tahoma"/>
          <w:sz w:val="18"/>
          <w:szCs w:val="18"/>
        </w:rPr>
        <w:t>Infatti,</w:t>
      </w:r>
      <w:r w:rsidR="005C1E64">
        <w:rPr>
          <w:rFonts w:ascii="Verdana" w:hAnsi="Verdana" w:cs="Tahoma"/>
          <w:sz w:val="18"/>
          <w:szCs w:val="18"/>
        </w:rPr>
        <w:t xml:space="preserve"> quasi un giovane su quattro vorrebbe andare negli Stati Uniti nel corso del 2017, contro una media del 14 per cento p</w:t>
      </w:r>
      <w:r w:rsidR="000261EF">
        <w:rPr>
          <w:rFonts w:ascii="Verdana" w:hAnsi="Verdana" w:cs="Tahoma"/>
          <w:sz w:val="18"/>
          <w:szCs w:val="18"/>
        </w:rPr>
        <w:t>er la popolazione nel suo complesso</w:t>
      </w:r>
      <w:r w:rsidR="005C1E64">
        <w:rPr>
          <w:rFonts w:ascii="Verdana" w:hAnsi="Verdana" w:cs="Tahoma"/>
          <w:sz w:val="18"/>
          <w:szCs w:val="18"/>
        </w:rPr>
        <w:t>.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0A0768" w:rsidP="00806411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0A0768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1C58AC57" wp14:editId="51D08F46">
            <wp:extent cx="4953429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11" w:rsidRPr="00F0464A" w:rsidRDefault="00806411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E06DB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L’Italia continua a rimanere la </w:t>
      </w:r>
      <w:r w:rsidR="000261EF">
        <w:rPr>
          <w:rFonts w:ascii="Verdana" w:hAnsi="Verdana" w:cs="Tahoma"/>
          <w:sz w:val="18"/>
          <w:szCs w:val="18"/>
        </w:rPr>
        <w:t xml:space="preserve">meta preferita e quasi quattro </w:t>
      </w:r>
      <w:r w:rsidR="002C79D9">
        <w:rPr>
          <w:rFonts w:ascii="Verdana" w:hAnsi="Verdana" w:cs="Tahoma"/>
          <w:sz w:val="18"/>
          <w:szCs w:val="18"/>
        </w:rPr>
        <w:t>intervistati</w:t>
      </w:r>
      <w:r>
        <w:rPr>
          <w:rFonts w:ascii="Verdana" w:hAnsi="Verdana" w:cs="Tahoma"/>
          <w:sz w:val="18"/>
          <w:szCs w:val="18"/>
        </w:rPr>
        <w:t xml:space="preserve"> su cinque hanno intenzione di </w:t>
      </w:r>
      <w:r w:rsidR="000261EF">
        <w:rPr>
          <w:rFonts w:ascii="Verdana" w:hAnsi="Verdana" w:cs="Tahoma"/>
          <w:sz w:val="18"/>
          <w:szCs w:val="18"/>
        </w:rPr>
        <w:t>trascorrervi</w:t>
      </w:r>
      <w:r>
        <w:rPr>
          <w:rFonts w:ascii="Verdana" w:hAnsi="Verdana" w:cs="Tahoma"/>
          <w:sz w:val="18"/>
          <w:szCs w:val="18"/>
        </w:rPr>
        <w:t xml:space="preserve"> le proprie vacanze</w:t>
      </w:r>
      <w:r w:rsidR="00571B66">
        <w:rPr>
          <w:rFonts w:ascii="Verdana" w:hAnsi="Verdana" w:cs="Tahoma"/>
          <w:sz w:val="18"/>
          <w:szCs w:val="18"/>
        </w:rPr>
        <w:t xml:space="preserve"> nei prossimi tre mesi</w:t>
      </w:r>
      <w:r w:rsidR="000261EF">
        <w:rPr>
          <w:rFonts w:ascii="Verdana" w:hAnsi="Verdana" w:cs="Tahoma"/>
          <w:sz w:val="18"/>
          <w:szCs w:val="18"/>
        </w:rPr>
        <w:t xml:space="preserve">. </w:t>
      </w:r>
      <w:r w:rsidR="005C1E64">
        <w:rPr>
          <w:rFonts w:ascii="Verdana" w:hAnsi="Verdana" w:cs="Tahoma"/>
          <w:sz w:val="18"/>
          <w:szCs w:val="18"/>
        </w:rPr>
        <w:t>La Toscana è in cima alle preferenze per il</w:t>
      </w:r>
      <w:r w:rsidR="002C79D9">
        <w:rPr>
          <w:rFonts w:ascii="Verdana" w:hAnsi="Verdana" w:cs="Tahoma"/>
          <w:sz w:val="18"/>
          <w:szCs w:val="18"/>
        </w:rPr>
        <w:t xml:space="preserve"> prossimo trimestre, seguita da</w:t>
      </w:r>
      <w:r w:rsidR="005C1E64">
        <w:rPr>
          <w:rFonts w:ascii="Verdana" w:hAnsi="Verdana" w:cs="Tahoma"/>
          <w:sz w:val="18"/>
          <w:szCs w:val="18"/>
        </w:rPr>
        <w:t xml:space="preserve"> Lazio, Emilia Romagna, Puglia e Campania.</w:t>
      </w:r>
      <w:r w:rsidR="00636A79">
        <w:rPr>
          <w:rFonts w:ascii="Verdana" w:hAnsi="Verdana" w:cs="Tahoma"/>
          <w:sz w:val="18"/>
          <w:szCs w:val="18"/>
        </w:rPr>
        <w:t xml:space="preserve"> Per le tre prime destinazioni, si evidenzia che la motivazione principale di viaggio è culturale-artistica.</w:t>
      </w:r>
    </w:p>
    <w:p w:rsidR="00E06DBC" w:rsidRDefault="00E06DB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747F" w:rsidRDefault="005C1E64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C1E64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767E86FE" wp14:editId="7BE1309E">
            <wp:extent cx="4953429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D0" w:rsidRPr="00F0464A" w:rsidRDefault="00AB27D0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F0464A" w:rsidRDefault="00F0464A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2C79D9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</w:t>
      </w:r>
      <w:r w:rsidR="005C1E64">
        <w:rPr>
          <w:rFonts w:ascii="Verdana" w:hAnsi="Verdana" w:cs="Tahoma"/>
          <w:sz w:val="18"/>
          <w:szCs w:val="18"/>
        </w:rPr>
        <w:t xml:space="preserve">on il trimestre primaverile e </w:t>
      </w:r>
      <w:r w:rsidR="001D0FE4">
        <w:rPr>
          <w:rFonts w:ascii="Verdana" w:hAnsi="Verdana" w:cs="Tahoma"/>
          <w:sz w:val="18"/>
          <w:szCs w:val="18"/>
        </w:rPr>
        <w:t xml:space="preserve">con </w:t>
      </w:r>
      <w:r>
        <w:rPr>
          <w:rFonts w:ascii="Verdana" w:hAnsi="Verdana" w:cs="Tahoma"/>
          <w:sz w:val="18"/>
          <w:szCs w:val="18"/>
        </w:rPr>
        <w:t>l’arrivo dell’estate</w:t>
      </w:r>
      <w:r w:rsidR="005C1E64">
        <w:rPr>
          <w:rFonts w:ascii="Verdana" w:hAnsi="Verdana" w:cs="Tahoma"/>
          <w:sz w:val="18"/>
          <w:szCs w:val="18"/>
        </w:rPr>
        <w:t xml:space="preserve"> entrano in classifica alcu</w:t>
      </w:r>
      <w:r>
        <w:rPr>
          <w:rFonts w:ascii="Verdana" w:hAnsi="Verdana" w:cs="Tahoma"/>
          <w:sz w:val="18"/>
          <w:szCs w:val="18"/>
        </w:rPr>
        <w:t>ne mete “estive per eccellenza”, come Puglia e Campania.</w:t>
      </w:r>
    </w:p>
    <w:p w:rsidR="005C1E64" w:rsidRDefault="00806411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 prossimi mesi sono </w:t>
      </w:r>
      <w:r w:rsidR="000261EF">
        <w:rPr>
          <w:rFonts w:ascii="Verdana" w:hAnsi="Verdana" w:cs="Tahoma"/>
          <w:sz w:val="18"/>
          <w:szCs w:val="18"/>
        </w:rPr>
        <w:t xml:space="preserve">comunque </w:t>
      </w:r>
      <w:r w:rsidR="005C1E64">
        <w:rPr>
          <w:rFonts w:ascii="Verdana" w:hAnsi="Verdana" w:cs="Tahoma"/>
          <w:sz w:val="18"/>
          <w:szCs w:val="18"/>
        </w:rPr>
        <w:t xml:space="preserve">ancora </w:t>
      </w:r>
      <w:r>
        <w:rPr>
          <w:rFonts w:ascii="Verdana" w:hAnsi="Verdana" w:cs="Tahoma"/>
          <w:sz w:val="18"/>
          <w:szCs w:val="18"/>
        </w:rPr>
        <w:t>caratterizzati da vacanze r</w:t>
      </w:r>
      <w:r w:rsidR="005C1E64">
        <w:rPr>
          <w:rFonts w:ascii="Verdana" w:hAnsi="Verdana" w:cs="Tahoma"/>
          <w:sz w:val="18"/>
          <w:szCs w:val="18"/>
        </w:rPr>
        <w:t>elativamente corte, in media 3,6</w:t>
      </w:r>
      <w:r>
        <w:rPr>
          <w:rFonts w:ascii="Verdana" w:hAnsi="Verdana" w:cs="Tahoma"/>
          <w:sz w:val="18"/>
          <w:szCs w:val="18"/>
        </w:rPr>
        <w:t xml:space="preserve"> notti per viaggio, </w:t>
      </w:r>
      <w:r w:rsidR="000261EF">
        <w:rPr>
          <w:rFonts w:ascii="Verdana" w:hAnsi="Verdana" w:cs="Tahoma"/>
          <w:sz w:val="18"/>
          <w:szCs w:val="18"/>
        </w:rPr>
        <w:t>ma lievemente più lunghe rispetto allo stesso periodo dello</w:t>
      </w:r>
      <w:r w:rsidR="005C1E64">
        <w:rPr>
          <w:rFonts w:ascii="Verdana" w:hAnsi="Verdana" w:cs="Tahoma"/>
          <w:sz w:val="18"/>
          <w:szCs w:val="18"/>
        </w:rPr>
        <w:t xml:space="preserve"> scorso anno.</w:t>
      </w:r>
      <w:r w:rsidR="002C79D9" w:rsidRPr="002C79D9">
        <w:rPr>
          <w:rFonts w:ascii="Verdana" w:hAnsi="Verdana" w:cs="Tahoma"/>
          <w:sz w:val="18"/>
          <w:szCs w:val="18"/>
        </w:rPr>
        <w:t xml:space="preserve"> </w:t>
      </w:r>
      <w:r w:rsidR="002C79D9">
        <w:rPr>
          <w:rFonts w:ascii="Verdana" w:hAnsi="Verdana" w:cs="Tahoma"/>
          <w:sz w:val="18"/>
          <w:szCs w:val="18"/>
        </w:rPr>
        <w:t>Fra gli Italiani che viaggeranno nel prossimo trimestre quasi tre su cinque trascorreranno fuori casa 3 notti o più.</w:t>
      </w:r>
    </w:p>
    <w:p w:rsidR="00806411" w:rsidRDefault="00636A79" w:rsidP="00636A79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636A79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19B0F023" wp14:editId="33F92BA2">
            <wp:extent cx="4953429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64" w:rsidRPr="00F0464A" w:rsidRDefault="005C1E64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806411" w:rsidRDefault="00806411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0261EF" w:rsidRDefault="000261EF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  <w:r w:rsidRPr="000261EF">
        <w:rPr>
          <w:rFonts w:ascii="Verdana" w:hAnsi="Verdana" w:cs="Tahoma"/>
          <w:sz w:val="18"/>
          <w:szCs w:val="18"/>
        </w:rPr>
        <w:t>Un ulteriore elemento che emerge dalla rilevazione è che</w:t>
      </w:r>
      <w:r>
        <w:rPr>
          <w:rFonts w:ascii="Verdana" w:hAnsi="Verdana" w:cs="Tahoma"/>
          <w:sz w:val="18"/>
          <w:szCs w:val="18"/>
        </w:rPr>
        <w:t xml:space="preserve"> il fattore eco-sostenibile assume sempre </w:t>
      </w:r>
      <w:r w:rsidR="00636A79">
        <w:rPr>
          <w:rFonts w:ascii="Verdana" w:hAnsi="Verdana" w:cs="Tahoma"/>
          <w:sz w:val="18"/>
          <w:szCs w:val="18"/>
        </w:rPr>
        <w:t>maggiore importanza ne</w:t>
      </w:r>
      <w:r>
        <w:rPr>
          <w:rFonts w:ascii="Verdana" w:hAnsi="Verdana" w:cs="Tahoma"/>
          <w:sz w:val="18"/>
          <w:szCs w:val="18"/>
        </w:rPr>
        <w:t>lla scelta delle vacanze degli I</w:t>
      </w:r>
      <w:r w:rsidR="00636A79">
        <w:rPr>
          <w:rFonts w:ascii="Verdana" w:hAnsi="Verdana" w:cs="Tahoma"/>
          <w:sz w:val="18"/>
          <w:szCs w:val="18"/>
        </w:rPr>
        <w:t>taliani.</w:t>
      </w:r>
      <w:r w:rsidRPr="000261E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Oltre uno </w:t>
      </w:r>
      <w:r w:rsidR="00CC2960">
        <w:rPr>
          <w:rFonts w:ascii="Verdana" w:hAnsi="Verdana" w:cs="Tahoma"/>
          <w:sz w:val="18"/>
          <w:szCs w:val="18"/>
        </w:rPr>
        <w:t xml:space="preserve">su due dichiara infatti </w:t>
      </w:r>
      <w:r>
        <w:rPr>
          <w:rFonts w:ascii="Verdana" w:hAnsi="Verdana" w:cs="Tahoma"/>
          <w:sz w:val="18"/>
          <w:szCs w:val="18"/>
        </w:rPr>
        <w:t>ch</w:t>
      </w:r>
      <w:r w:rsidR="002C79D9">
        <w:rPr>
          <w:rFonts w:ascii="Verdana" w:hAnsi="Verdana" w:cs="Tahoma"/>
          <w:sz w:val="18"/>
          <w:szCs w:val="18"/>
        </w:rPr>
        <w:t>e il fattore eco-sostenibile è</w:t>
      </w:r>
      <w:r>
        <w:rPr>
          <w:rFonts w:ascii="Verdana" w:hAnsi="Verdana" w:cs="Tahoma"/>
          <w:sz w:val="18"/>
          <w:szCs w:val="18"/>
        </w:rPr>
        <w:t xml:space="preserve"> molto o abbastanza importante sia nella sc</w:t>
      </w:r>
      <w:r w:rsidR="00CC2960">
        <w:rPr>
          <w:rFonts w:ascii="Verdana" w:hAnsi="Verdana" w:cs="Tahoma"/>
          <w:sz w:val="18"/>
          <w:szCs w:val="18"/>
        </w:rPr>
        <w:t xml:space="preserve">elta della meta che per quella del mezzo di </w:t>
      </w:r>
      <w:r w:rsidR="002C79D9">
        <w:rPr>
          <w:rFonts w:ascii="Verdana" w:hAnsi="Verdana" w:cs="Tahoma"/>
          <w:sz w:val="18"/>
          <w:szCs w:val="18"/>
        </w:rPr>
        <w:t>trasporto da utilizzare e</w:t>
      </w:r>
      <w:r w:rsidR="00CC2960">
        <w:rPr>
          <w:rFonts w:ascii="Verdana" w:hAnsi="Verdana" w:cs="Tahoma"/>
          <w:sz w:val="18"/>
          <w:szCs w:val="18"/>
        </w:rPr>
        <w:t xml:space="preserve"> del</w:t>
      </w:r>
      <w:r>
        <w:rPr>
          <w:rFonts w:ascii="Verdana" w:hAnsi="Verdana" w:cs="Tahoma"/>
          <w:sz w:val="18"/>
          <w:szCs w:val="18"/>
        </w:rPr>
        <w:t>la struttura ricettiva.</w:t>
      </w:r>
    </w:p>
    <w:p w:rsidR="00806411" w:rsidRDefault="00806411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85D48" w:rsidRDefault="00636A79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636A79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752FCF36" wp14:editId="462D4114">
            <wp:extent cx="4953429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48" w:rsidRPr="00F0464A" w:rsidRDefault="00785D48" w:rsidP="00F0464A">
      <w:pPr>
        <w:ind w:right="281" w:firstLine="851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F0464A">
        <w:rPr>
          <w:rFonts w:ascii="Verdana" w:eastAsia="Calibri" w:hAnsi="Verdana" w:cs="Arial"/>
          <w:i/>
          <w:sz w:val="18"/>
          <w:szCs w:val="18"/>
          <w:lang w:eastAsia="en-US"/>
        </w:rPr>
        <w:t>Fonte: Confturismo-Confcommercio e Istituto Piepoli</w:t>
      </w:r>
    </w:p>
    <w:p w:rsidR="00785D48" w:rsidRDefault="00785D48" w:rsidP="00F0464A">
      <w:pPr>
        <w:ind w:right="284"/>
        <w:jc w:val="both"/>
        <w:rPr>
          <w:rFonts w:ascii="Verdana" w:hAnsi="Verdana" w:cs="Tahoma"/>
          <w:sz w:val="18"/>
          <w:szCs w:val="18"/>
        </w:rPr>
      </w:pPr>
    </w:p>
    <w:p w:rsidR="00F0464A" w:rsidRDefault="00F0464A" w:rsidP="00F0464A">
      <w:pPr>
        <w:ind w:right="284"/>
        <w:jc w:val="both"/>
        <w:rPr>
          <w:rFonts w:ascii="Verdana" w:hAnsi="Verdana" w:cs="Tahoma"/>
          <w:sz w:val="18"/>
          <w:szCs w:val="18"/>
        </w:rPr>
      </w:pPr>
    </w:p>
    <w:p w:rsidR="00F0464A" w:rsidRDefault="00F0464A" w:rsidP="00F0464A">
      <w:pPr>
        <w:ind w:right="284"/>
        <w:jc w:val="both"/>
        <w:rPr>
          <w:rFonts w:ascii="Verdana" w:hAnsi="Verdana" w:cs="Tahoma"/>
          <w:sz w:val="18"/>
          <w:szCs w:val="18"/>
        </w:rPr>
      </w:pPr>
    </w:p>
    <w:p w:rsidR="00865965" w:rsidRPr="00F0464A" w:rsidRDefault="00BB0210" w:rsidP="00F0464A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b/>
          <w:sz w:val="16"/>
          <w:szCs w:val="16"/>
        </w:rPr>
      </w:pPr>
      <w:r w:rsidRPr="00F0464A">
        <w:rPr>
          <w:rFonts w:ascii="Verdana" w:hAnsi="Verdana" w:cs="Arial"/>
          <w:b/>
          <w:sz w:val="16"/>
          <w:szCs w:val="16"/>
        </w:rPr>
        <w:t>Nota metodologica</w:t>
      </w:r>
    </w:p>
    <w:p w:rsidR="00636A79" w:rsidRPr="00F0464A" w:rsidRDefault="00636A79" w:rsidP="00F0464A">
      <w:pPr>
        <w:pStyle w:val="NormaleWeb"/>
        <w:shd w:val="clear" w:color="auto" w:fill="FFFFFF"/>
        <w:spacing w:before="0" w:after="0"/>
        <w:ind w:right="284"/>
        <w:jc w:val="both"/>
        <w:rPr>
          <w:rFonts w:ascii="Verdana" w:hAnsi="Verdana" w:cs="Arial"/>
          <w:sz w:val="16"/>
          <w:szCs w:val="16"/>
        </w:rPr>
      </w:pPr>
      <w:r w:rsidRPr="00F0464A">
        <w:rPr>
          <w:rFonts w:ascii="Verdana" w:hAnsi="Verdana" w:cs="Arial"/>
          <w:sz w:val="16"/>
          <w:szCs w:val="16"/>
        </w:rPr>
        <w:t>L’indagine che presentiamo è stata eseguita fra il 15 e il 21 MARZO 2017 con metodologia CATI/CAWI su un campione di 1.000 casi rappresentativo della popolazione residente in Italia dai 18 ai 74 anni, segmentato per sesso, classe di età, Ampiezza Centri e GRG (Grandi Ripartizioni Geografiche).</w:t>
      </w:r>
    </w:p>
    <w:sectPr w:rsidR="00636A79" w:rsidRPr="00F0464A" w:rsidSect="00001D3D">
      <w:footerReference w:type="even" r:id="rId18"/>
      <w:footerReference w:type="default" r:id="rId19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DF" w:rsidRDefault="004046DF">
      <w:r>
        <w:separator/>
      </w:r>
    </w:p>
  </w:endnote>
  <w:endnote w:type="continuationSeparator" w:id="0">
    <w:p w:rsidR="004046DF" w:rsidRDefault="004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83734B">
      <w:rPr>
        <w:rStyle w:val="Numeropagina"/>
        <w:noProof/>
        <w:sz w:val="18"/>
      </w:rPr>
      <w:t>4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DF" w:rsidRDefault="004046DF">
      <w:r>
        <w:separator/>
      </w:r>
    </w:p>
  </w:footnote>
  <w:footnote w:type="continuationSeparator" w:id="0">
    <w:p w:rsidR="004046DF" w:rsidRDefault="0040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68.2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2226"/>
    <w:rsid w:val="00047236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2A8E"/>
    <w:rsid w:val="000B5783"/>
    <w:rsid w:val="000B77B4"/>
    <w:rsid w:val="000C4760"/>
    <w:rsid w:val="000D02C3"/>
    <w:rsid w:val="000D04AB"/>
    <w:rsid w:val="000D0F58"/>
    <w:rsid w:val="000D4325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3F44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D0FE4"/>
    <w:rsid w:val="001D1AAE"/>
    <w:rsid w:val="001D3F9C"/>
    <w:rsid w:val="001D79DE"/>
    <w:rsid w:val="001D7BDA"/>
    <w:rsid w:val="001E0E3A"/>
    <w:rsid w:val="001E3387"/>
    <w:rsid w:val="001F1EFA"/>
    <w:rsid w:val="001F2B32"/>
    <w:rsid w:val="001F6D18"/>
    <w:rsid w:val="00200C44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628FE"/>
    <w:rsid w:val="00270F48"/>
    <w:rsid w:val="00271373"/>
    <w:rsid w:val="00273EDB"/>
    <w:rsid w:val="00275C98"/>
    <w:rsid w:val="00277245"/>
    <w:rsid w:val="00283E01"/>
    <w:rsid w:val="00283E77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B56"/>
    <w:rsid w:val="00304580"/>
    <w:rsid w:val="00304A96"/>
    <w:rsid w:val="0032073A"/>
    <w:rsid w:val="00320E33"/>
    <w:rsid w:val="003238E8"/>
    <w:rsid w:val="0032414D"/>
    <w:rsid w:val="0032611B"/>
    <w:rsid w:val="003268FC"/>
    <w:rsid w:val="0033097E"/>
    <w:rsid w:val="00331CD9"/>
    <w:rsid w:val="003351DC"/>
    <w:rsid w:val="003354CF"/>
    <w:rsid w:val="00352D0E"/>
    <w:rsid w:val="00357680"/>
    <w:rsid w:val="003605EE"/>
    <w:rsid w:val="00361038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D5F5B"/>
    <w:rsid w:val="003E26EC"/>
    <w:rsid w:val="003E345D"/>
    <w:rsid w:val="003E34B3"/>
    <w:rsid w:val="003E5C57"/>
    <w:rsid w:val="003E67B7"/>
    <w:rsid w:val="003F5F1D"/>
    <w:rsid w:val="00400778"/>
    <w:rsid w:val="0040414A"/>
    <w:rsid w:val="00404399"/>
    <w:rsid w:val="004046DF"/>
    <w:rsid w:val="00410DB7"/>
    <w:rsid w:val="004117F7"/>
    <w:rsid w:val="00412F6B"/>
    <w:rsid w:val="004153E8"/>
    <w:rsid w:val="00420B12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784E"/>
    <w:rsid w:val="004B20AB"/>
    <w:rsid w:val="004B435E"/>
    <w:rsid w:val="004B46AF"/>
    <w:rsid w:val="004D2B46"/>
    <w:rsid w:val="004D6ABE"/>
    <w:rsid w:val="004E2E48"/>
    <w:rsid w:val="004F0AA2"/>
    <w:rsid w:val="004F0E39"/>
    <w:rsid w:val="004F1D4B"/>
    <w:rsid w:val="004F2B40"/>
    <w:rsid w:val="004F3FF6"/>
    <w:rsid w:val="004F62BC"/>
    <w:rsid w:val="004F64A8"/>
    <w:rsid w:val="005116AB"/>
    <w:rsid w:val="00512A0C"/>
    <w:rsid w:val="005169E2"/>
    <w:rsid w:val="00524F5D"/>
    <w:rsid w:val="00526BCF"/>
    <w:rsid w:val="0052717E"/>
    <w:rsid w:val="00531D06"/>
    <w:rsid w:val="00532E22"/>
    <w:rsid w:val="00533BC2"/>
    <w:rsid w:val="00535F3E"/>
    <w:rsid w:val="00536D48"/>
    <w:rsid w:val="005411DA"/>
    <w:rsid w:val="005462BC"/>
    <w:rsid w:val="00546DE5"/>
    <w:rsid w:val="00553603"/>
    <w:rsid w:val="00556ED6"/>
    <w:rsid w:val="005572B7"/>
    <w:rsid w:val="00561688"/>
    <w:rsid w:val="00561811"/>
    <w:rsid w:val="00561DEC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0724"/>
    <w:rsid w:val="0068169C"/>
    <w:rsid w:val="00681764"/>
    <w:rsid w:val="00682808"/>
    <w:rsid w:val="00682A58"/>
    <w:rsid w:val="00683685"/>
    <w:rsid w:val="006903EE"/>
    <w:rsid w:val="00693CD9"/>
    <w:rsid w:val="00696A62"/>
    <w:rsid w:val="006B5D0A"/>
    <w:rsid w:val="006B6028"/>
    <w:rsid w:val="006C1963"/>
    <w:rsid w:val="006C741A"/>
    <w:rsid w:val="006D16FF"/>
    <w:rsid w:val="006D54D9"/>
    <w:rsid w:val="006E1FD5"/>
    <w:rsid w:val="006E6C17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45AA"/>
    <w:rsid w:val="007435A4"/>
    <w:rsid w:val="00744EB0"/>
    <w:rsid w:val="007465FD"/>
    <w:rsid w:val="00747C00"/>
    <w:rsid w:val="007615C2"/>
    <w:rsid w:val="007633F3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A43D0"/>
    <w:rsid w:val="007A7084"/>
    <w:rsid w:val="007A78AA"/>
    <w:rsid w:val="007A7C5A"/>
    <w:rsid w:val="007B1AF4"/>
    <w:rsid w:val="007B5249"/>
    <w:rsid w:val="007C30C9"/>
    <w:rsid w:val="007C3137"/>
    <w:rsid w:val="007C3A42"/>
    <w:rsid w:val="007C56A3"/>
    <w:rsid w:val="007C66DA"/>
    <w:rsid w:val="007C6775"/>
    <w:rsid w:val="007C6D68"/>
    <w:rsid w:val="007C77DA"/>
    <w:rsid w:val="007C77E6"/>
    <w:rsid w:val="007D17FA"/>
    <w:rsid w:val="007D63F9"/>
    <w:rsid w:val="007E3AA6"/>
    <w:rsid w:val="007E46C7"/>
    <w:rsid w:val="007F1BA6"/>
    <w:rsid w:val="007F662F"/>
    <w:rsid w:val="007F789F"/>
    <w:rsid w:val="00803082"/>
    <w:rsid w:val="00806370"/>
    <w:rsid w:val="00806411"/>
    <w:rsid w:val="0081360E"/>
    <w:rsid w:val="008138D5"/>
    <w:rsid w:val="008159AB"/>
    <w:rsid w:val="00815E18"/>
    <w:rsid w:val="00815F01"/>
    <w:rsid w:val="008312F1"/>
    <w:rsid w:val="00832A9D"/>
    <w:rsid w:val="008344BE"/>
    <w:rsid w:val="0083734B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1575"/>
    <w:rsid w:val="008841A3"/>
    <w:rsid w:val="00884E7B"/>
    <w:rsid w:val="00893E02"/>
    <w:rsid w:val="008943ED"/>
    <w:rsid w:val="008B076D"/>
    <w:rsid w:val="008B0E0F"/>
    <w:rsid w:val="008B13B6"/>
    <w:rsid w:val="008B16C1"/>
    <w:rsid w:val="008B41D8"/>
    <w:rsid w:val="008B4C4D"/>
    <w:rsid w:val="008B5ADB"/>
    <w:rsid w:val="008D01CD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E07"/>
    <w:rsid w:val="009F6D7B"/>
    <w:rsid w:val="00A02501"/>
    <w:rsid w:val="00A04C2A"/>
    <w:rsid w:val="00A07990"/>
    <w:rsid w:val="00A2071F"/>
    <w:rsid w:val="00A24D82"/>
    <w:rsid w:val="00A24F94"/>
    <w:rsid w:val="00A37E83"/>
    <w:rsid w:val="00A43A78"/>
    <w:rsid w:val="00A509A6"/>
    <w:rsid w:val="00A51F7A"/>
    <w:rsid w:val="00A53DCA"/>
    <w:rsid w:val="00A54EF3"/>
    <w:rsid w:val="00A550E0"/>
    <w:rsid w:val="00A616AE"/>
    <w:rsid w:val="00A73D65"/>
    <w:rsid w:val="00A75098"/>
    <w:rsid w:val="00A753EC"/>
    <w:rsid w:val="00A755A3"/>
    <w:rsid w:val="00A76725"/>
    <w:rsid w:val="00A869AD"/>
    <w:rsid w:val="00A90A3B"/>
    <w:rsid w:val="00A91D74"/>
    <w:rsid w:val="00A92D79"/>
    <w:rsid w:val="00A9570A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6ECA"/>
    <w:rsid w:val="00BB75E7"/>
    <w:rsid w:val="00BC11F7"/>
    <w:rsid w:val="00BC3986"/>
    <w:rsid w:val="00BC4224"/>
    <w:rsid w:val="00BC46BA"/>
    <w:rsid w:val="00BC4FAA"/>
    <w:rsid w:val="00BC6E3C"/>
    <w:rsid w:val="00BC7D9A"/>
    <w:rsid w:val="00BD6254"/>
    <w:rsid w:val="00BE03D5"/>
    <w:rsid w:val="00BE5261"/>
    <w:rsid w:val="00BE7C9B"/>
    <w:rsid w:val="00C04E78"/>
    <w:rsid w:val="00C10BF0"/>
    <w:rsid w:val="00C11E63"/>
    <w:rsid w:val="00C17E33"/>
    <w:rsid w:val="00C22DB3"/>
    <w:rsid w:val="00C24657"/>
    <w:rsid w:val="00C25D12"/>
    <w:rsid w:val="00C31648"/>
    <w:rsid w:val="00C34AED"/>
    <w:rsid w:val="00C35A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83E3C"/>
    <w:rsid w:val="00C94B9B"/>
    <w:rsid w:val="00C96F99"/>
    <w:rsid w:val="00CA1804"/>
    <w:rsid w:val="00CA3CEC"/>
    <w:rsid w:val="00CA4FB2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202C"/>
    <w:rsid w:val="00CC2960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7046"/>
    <w:rsid w:val="00CF7AC0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56E8D"/>
    <w:rsid w:val="00D61801"/>
    <w:rsid w:val="00D61D94"/>
    <w:rsid w:val="00D674B2"/>
    <w:rsid w:val="00D67D47"/>
    <w:rsid w:val="00D70619"/>
    <w:rsid w:val="00D72F4A"/>
    <w:rsid w:val="00D76D1B"/>
    <w:rsid w:val="00D76F1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6270"/>
    <w:rsid w:val="00DA703E"/>
    <w:rsid w:val="00DA7BCC"/>
    <w:rsid w:val="00DB0741"/>
    <w:rsid w:val="00DB11E1"/>
    <w:rsid w:val="00DB16D9"/>
    <w:rsid w:val="00DB3DCC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A7F26"/>
    <w:rsid w:val="00EB0FD9"/>
    <w:rsid w:val="00EB677D"/>
    <w:rsid w:val="00EB7B0B"/>
    <w:rsid w:val="00EC0AEB"/>
    <w:rsid w:val="00EC1C48"/>
    <w:rsid w:val="00EC278C"/>
    <w:rsid w:val="00ED0BBF"/>
    <w:rsid w:val="00ED6074"/>
    <w:rsid w:val="00ED6F58"/>
    <w:rsid w:val="00EE3C77"/>
    <w:rsid w:val="00EE5CB9"/>
    <w:rsid w:val="00EE6AD9"/>
    <w:rsid w:val="00EF1F81"/>
    <w:rsid w:val="00EF3A05"/>
    <w:rsid w:val="00F029F2"/>
    <w:rsid w:val="00F02F0C"/>
    <w:rsid w:val="00F04574"/>
    <w:rsid w:val="00F0464A"/>
    <w:rsid w:val="00F14A7E"/>
    <w:rsid w:val="00F16C78"/>
    <w:rsid w:val="00F2045D"/>
    <w:rsid w:val="00F27349"/>
    <w:rsid w:val="00F27E55"/>
    <w:rsid w:val="00F30918"/>
    <w:rsid w:val="00F33516"/>
    <w:rsid w:val="00F363C7"/>
    <w:rsid w:val="00F4008D"/>
    <w:rsid w:val="00F40C40"/>
    <w:rsid w:val="00F4406A"/>
    <w:rsid w:val="00F524C1"/>
    <w:rsid w:val="00F566D7"/>
    <w:rsid w:val="00F615FE"/>
    <w:rsid w:val="00F66992"/>
    <w:rsid w:val="00F6758A"/>
    <w:rsid w:val="00F719B2"/>
    <w:rsid w:val="00F76472"/>
    <w:rsid w:val="00F76959"/>
    <w:rsid w:val="00F80399"/>
    <w:rsid w:val="00F8261B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E6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40CC8-912D-487D-B0E4-81EB4D4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2017-03-30T11:49:00Z</cp:lastPrinted>
  <dcterms:created xsi:type="dcterms:W3CDTF">2017-04-10T12:21:00Z</dcterms:created>
  <dcterms:modified xsi:type="dcterms:W3CDTF">2017-04-10T12:21:00Z</dcterms:modified>
</cp:coreProperties>
</file>